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468EFC">
      <w:pPr>
        <w:keepNext w:val="0"/>
        <w:keepLines w:val="0"/>
        <w:pageBreakBefore w:val="0"/>
        <w:widowControl w:val="0"/>
        <w:kinsoku/>
        <w:wordWrap/>
        <w:overflowPunct/>
        <w:topLinePunct w:val="0"/>
        <w:autoSpaceDE/>
        <w:autoSpaceDN/>
        <w:bidi w:val="0"/>
        <w:adjustRightInd/>
        <w:snapToGrid/>
        <w:spacing w:after="240" w:line="560" w:lineRule="exact"/>
        <w:jc w:val="center"/>
        <w:textAlignment w:val="auto"/>
        <w:rPr>
          <w:rFonts w:hint="eastAsia" w:ascii="方正小标宋简体" w:eastAsia="方正小标宋简体"/>
          <w:sz w:val="44"/>
          <w:szCs w:val="44"/>
          <w:u w:val="none"/>
        </w:rPr>
      </w:pPr>
      <w:bookmarkStart w:id="0" w:name="_GoBack"/>
      <w:bookmarkEnd w:id="0"/>
      <w:r>
        <w:rPr>
          <w:rFonts w:hint="eastAsia" w:ascii="方正小标宋简体" w:eastAsia="方正小标宋简体"/>
          <w:sz w:val="44"/>
          <w:szCs w:val="44"/>
          <w:u w:val="none"/>
        </w:rPr>
        <w:t>南昌</w:t>
      </w:r>
      <w:r>
        <w:rPr>
          <w:rFonts w:hint="eastAsia" w:ascii="方正小标宋简体" w:eastAsia="方正小标宋简体"/>
          <w:color w:val="auto"/>
          <w:sz w:val="44"/>
          <w:szCs w:val="44"/>
          <w:u w:val="none"/>
          <w:lang w:eastAsia="zh-CN"/>
        </w:rPr>
        <w:t>县银三角街道</w:t>
      </w:r>
      <w:r>
        <w:rPr>
          <w:rFonts w:hint="eastAsia" w:ascii="方正小标宋简体" w:eastAsia="方正小标宋简体"/>
          <w:color w:val="auto"/>
          <w:sz w:val="44"/>
          <w:szCs w:val="44"/>
          <w:u w:val="none"/>
          <w:lang w:val="en-US" w:eastAsia="zh-CN"/>
        </w:rPr>
        <w:t>江西建筑机械厂生活区老旧小区改造</w:t>
      </w:r>
      <w:r>
        <w:rPr>
          <w:rFonts w:hint="eastAsia" w:ascii="方正小标宋简体" w:eastAsia="方正小标宋简体"/>
          <w:color w:val="auto"/>
          <w:sz w:val="44"/>
          <w:szCs w:val="44"/>
          <w:u w:val="none"/>
        </w:rPr>
        <w:t>项目房</w:t>
      </w:r>
      <w:r>
        <w:rPr>
          <w:rFonts w:hint="eastAsia" w:ascii="方正小标宋简体" w:eastAsia="方正小标宋简体"/>
          <w:sz w:val="44"/>
          <w:szCs w:val="44"/>
          <w:u w:val="none"/>
        </w:rPr>
        <w:t>屋征收补偿方案</w:t>
      </w:r>
    </w:p>
    <w:p w14:paraId="7210D694">
      <w:pPr>
        <w:keepNext w:val="0"/>
        <w:keepLines w:val="0"/>
        <w:pageBreakBefore w:val="0"/>
        <w:widowControl w:val="0"/>
        <w:kinsoku/>
        <w:wordWrap/>
        <w:overflowPunct/>
        <w:topLinePunct w:val="0"/>
        <w:autoSpaceDE/>
        <w:autoSpaceDN/>
        <w:bidi w:val="0"/>
        <w:adjustRightInd/>
        <w:snapToGrid/>
        <w:spacing w:after="240" w:line="560" w:lineRule="exact"/>
        <w:jc w:val="center"/>
        <w:textAlignment w:val="auto"/>
        <w:rPr>
          <w:rFonts w:hint="eastAsia" w:ascii="方正小标宋简体" w:eastAsia="方正小标宋简体"/>
          <w:sz w:val="44"/>
          <w:szCs w:val="44"/>
          <w:u w:val="none"/>
          <w:lang w:eastAsia="zh-CN"/>
        </w:rPr>
      </w:pPr>
      <w:r>
        <w:rPr>
          <w:rFonts w:hint="eastAsia" w:ascii="方正小标宋简体" w:eastAsia="方正小标宋简体"/>
          <w:sz w:val="44"/>
          <w:szCs w:val="44"/>
          <w:u w:val="none"/>
          <w:lang w:eastAsia="zh-CN"/>
        </w:rPr>
        <w:t>（征求意见稿）</w:t>
      </w:r>
    </w:p>
    <w:p w14:paraId="318B925F">
      <w:pPr>
        <w:pStyle w:val="2"/>
        <w:rPr>
          <w:rFonts w:hint="eastAsia"/>
        </w:rPr>
      </w:pPr>
    </w:p>
    <w:p w14:paraId="492F1F14">
      <w:pPr>
        <w:pStyle w:val="2"/>
        <w:ind w:firstLine="640" w:firstLineChars="200"/>
        <w:rPr>
          <w:rFonts w:hint="default"/>
          <w:sz w:val="32"/>
          <w:szCs w:val="32"/>
          <w:lang w:val="en-US" w:eastAsia="zh-CN"/>
        </w:rPr>
      </w:pPr>
      <w:r>
        <w:rPr>
          <w:rFonts w:hint="eastAsia" w:ascii="仿宋_GB2312" w:hAnsi="仿宋_GB2312" w:eastAsia="仿宋_GB2312" w:cs="仿宋_GB2312"/>
          <w:color w:val="auto"/>
          <w:sz w:val="32"/>
          <w:szCs w:val="32"/>
          <w:u w:val="none"/>
          <w:lang w:eastAsia="zh-CN"/>
        </w:rPr>
        <w:t>为深入贯彻落实国家棚改政策和上级关于危房整治相关精神，</w:t>
      </w:r>
      <w:r>
        <w:rPr>
          <w:rFonts w:hint="eastAsia" w:ascii="仿宋_GB2312" w:hAnsi="仿宋_GB2312" w:eastAsia="仿宋_GB2312" w:cs="仿宋_GB2312"/>
          <w:color w:val="auto"/>
          <w:sz w:val="32"/>
          <w:szCs w:val="32"/>
          <w:u w:val="none"/>
          <w:lang w:val="en-US" w:eastAsia="zh-CN"/>
        </w:rPr>
        <w:t>根据</w:t>
      </w:r>
      <w:r>
        <w:rPr>
          <w:rFonts w:hint="eastAsia" w:ascii="仿宋_GB2312" w:hAnsi="仿宋_GB2312" w:eastAsia="仿宋_GB2312" w:cs="仿宋_GB2312"/>
          <w:color w:val="auto"/>
          <w:sz w:val="32"/>
          <w:szCs w:val="32"/>
          <w:u w:val="none"/>
          <w:lang w:eastAsia="zh-CN"/>
        </w:rPr>
        <w:t>市领导实地调研建材厂</w:t>
      </w:r>
      <w:r>
        <w:rPr>
          <w:rFonts w:hint="eastAsia" w:ascii="仿宋_GB2312" w:hAnsi="仿宋_GB2312" w:eastAsia="仿宋_GB2312" w:cs="仿宋_GB2312"/>
          <w:color w:val="auto"/>
          <w:sz w:val="32"/>
          <w:szCs w:val="32"/>
          <w:u w:val="none"/>
          <w:lang w:val="en-US" w:eastAsia="zh-CN"/>
        </w:rPr>
        <w:t>指示精神，银三角街道办提出申请</w:t>
      </w:r>
      <w:r>
        <w:rPr>
          <w:rFonts w:hint="default" w:ascii="仿宋_GB2312" w:hAnsi="仿宋_GB2312" w:eastAsia="仿宋_GB2312" w:cs="仿宋_GB2312"/>
          <w:color w:val="auto"/>
          <w:sz w:val="32"/>
          <w:szCs w:val="32"/>
          <w:u w:val="none"/>
          <w:lang w:val="en-US" w:eastAsia="zh-CN"/>
        </w:rPr>
        <w:t>，</w:t>
      </w:r>
      <w:r>
        <w:rPr>
          <w:rFonts w:hint="eastAsia" w:ascii="仿宋_GB2312" w:hAnsi="仿宋_GB2312" w:eastAsia="仿宋_GB2312" w:cs="仿宋_GB2312"/>
          <w:color w:val="auto"/>
          <w:sz w:val="32"/>
          <w:szCs w:val="32"/>
          <w:u w:val="none"/>
          <w:lang w:val="en-US" w:eastAsia="zh-CN"/>
        </w:rPr>
        <w:t>启动南昌县江西建筑机械厂生活区老旧小区改造项目工作，推行实物安置结合房票安置工作试点，实施范围：东至昌九客专铁路，南至幸福雅苑小区，西至莲塘南大道，北至江西省建筑工业学校。项目</w:t>
      </w:r>
      <w:r>
        <w:rPr>
          <w:rFonts w:hint="eastAsia" w:ascii="仿宋_GB2312" w:hAnsi="仿宋_GB2312" w:eastAsia="仿宋_GB2312" w:cs="仿宋_GB2312"/>
          <w:color w:val="auto"/>
          <w:sz w:val="32"/>
          <w:szCs w:val="32"/>
          <w:u w:val="none"/>
          <w:lang w:eastAsia="zh-CN"/>
        </w:rPr>
        <w:t>涉及</w:t>
      </w:r>
      <w:r>
        <w:rPr>
          <w:rFonts w:hint="eastAsia" w:ascii="仿宋_GB2312" w:hAnsi="仿宋_GB2312" w:eastAsia="仿宋_GB2312" w:cs="仿宋_GB2312"/>
          <w:color w:val="auto"/>
          <w:sz w:val="32"/>
          <w:szCs w:val="32"/>
          <w:u w:val="none"/>
          <w:lang w:val="en-US" w:eastAsia="zh-CN"/>
        </w:rPr>
        <w:t>江西建筑机械厂（以下简称建机厂）生活区3#、4#、5#楼D类危房共48户居民，合计面积2181.82平方米（试行房票安置约需房票1200万元）</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根据《南昌县人民政府关于印发南昌县国有土地上房屋征收与补偿实施办法的通知》（南政发〔2012〕6号</w:t>
      </w:r>
      <w:r>
        <w:rPr>
          <w:rFonts w:hint="eastAsia" w:ascii="仿宋_GB2312" w:hAnsi="仿宋_GB2312" w:eastAsia="仿宋_GB2312" w:cs="仿宋_GB2312"/>
          <w:color w:val="auto"/>
          <w:sz w:val="32"/>
          <w:szCs w:val="32"/>
          <w:lang w:val="en-US" w:eastAsia="zh-CN"/>
        </w:rPr>
        <w:t>），参照</w:t>
      </w:r>
      <w:r>
        <w:rPr>
          <w:rFonts w:hint="default" w:ascii="仿宋_GB2312" w:hAnsi="仿宋_GB2312" w:eastAsia="仿宋_GB2312" w:cs="仿宋_GB2312"/>
          <w:color w:val="auto"/>
          <w:sz w:val="32"/>
          <w:szCs w:val="32"/>
          <w:lang w:val="en-US" w:eastAsia="zh-CN"/>
        </w:rPr>
        <w:t>《关于推进中心城区房屋征收补偿房票安置的实施意见》</w:t>
      </w:r>
      <w:r>
        <w:rPr>
          <w:rFonts w:hint="eastAsia" w:ascii="仿宋_GB2312" w:hAnsi="仿宋_GB2312" w:eastAsia="仿宋_GB2312" w:cs="仿宋_GB2312"/>
          <w:color w:val="auto"/>
          <w:sz w:val="32"/>
          <w:szCs w:val="32"/>
          <w:lang w:val="en-US" w:eastAsia="zh-CN"/>
        </w:rPr>
        <w:t>（洪府办发〔2023〕33号）等文件精神</w:t>
      </w:r>
      <w:r>
        <w:rPr>
          <w:rFonts w:hint="eastAsia" w:ascii="仿宋_GB2312" w:eastAsia="仿宋_GB2312"/>
          <w:sz w:val="32"/>
          <w:szCs w:val="32"/>
          <w:u w:val="none"/>
        </w:rPr>
        <w:t>，</w:t>
      </w:r>
      <w:r>
        <w:rPr>
          <w:rFonts w:hint="eastAsia" w:ascii="仿宋_GB2312" w:hAnsi="仿宋_GB2312" w:eastAsia="仿宋_GB2312" w:cs="仿宋_GB2312"/>
          <w:color w:val="auto"/>
          <w:sz w:val="32"/>
          <w:szCs w:val="32"/>
          <w:lang w:val="en-US" w:eastAsia="zh-CN"/>
        </w:rPr>
        <w:t>结合南昌县莲塘镇橡西巷、沿河路老旧居民楼等改造项目房屋征收补偿推行房票安置工作的相关做法及项目实际，制定如下方案。</w:t>
      </w:r>
    </w:p>
    <w:p w14:paraId="258022A0">
      <w:pPr>
        <w:spacing w:line="560" w:lineRule="exact"/>
        <w:ind w:firstLine="640" w:firstLineChars="200"/>
        <w:rPr>
          <w:rFonts w:hint="eastAsia" w:ascii="黑体" w:hAnsi="黑体" w:eastAsia="黑体"/>
          <w:sz w:val="32"/>
          <w:szCs w:val="32"/>
          <w:u w:val="none"/>
        </w:rPr>
      </w:pPr>
      <w:r>
        <w:rPr>
          <w:rFonts w:hint="eastAsia" w:ascii="黑体" w:hAnsi="黑体" w:eastAsia="黑体"/>
          <w:sz w:val="32"/>
          <w:szCs w:val="32"/>
          <w:u w:val="none"/>
        </w:rPr>
        <w:t>一、征收范围</w:t>
      </w:r>
    </w:p>
    <w:p w14:paraId="0E5850B9">
      <w:pPr>
        <w:spacing w:line="560" w:lineRule="exact"/>
        <w:ind w:firstLine="640" w:firstLineChars="200"/>
        <w:rPr>
          <w:rFonts w:hint="eastAsia" w:ascii="仿宋_GB2312" w:eastAsia="仿宋_GB2312"/>
          <w:color w:val="auto"/>
          <w:sz w:val="32"/>
          <w:szCs w:val="32"/>
          <w:u w:val="none"/>
        </w:rPr>
      </w:pPr>
      <w:r>
        <w:rPr>
          <w:rFonts w:hint="eastAsia" w:ascii="仿宋_GB2312" w:eastAsia="仿宋_GB2312"/>
          <w:color w:val="auto"/>
          <w:sz w:val="32"/>
          <w:szCs w:val="32"/>
          <w:u w:val="none"/>
        </w:rPr>
        <w:t>南昌</w:t>
      </w:r>
      <w:r>
        <w:rPr>
          <w:rFonts w:hint="eastAsia" w:ascii="仿宋_GB2312" w:eastAsia="仿宋_GB2312"/>
          <w:color w:val="auto"/>
          <w:sz w:val="32"/>
          <w:szCs w:val="32"/>
          <w:u w:val="none"/>
          <w:lang w:eastAsia="zh-CN"/>
        </w:rPr>
        <w:t>县</w:t>
      </w:r>
      <w:r>
        <w:rPr>
          <w:rFonts w:hint="eastAsia" w:ascii="仿宋_GB2312" w:eastAsia="仿宋_GB2312"/>
          <w:color w:val="auto"/>
          <w:sz w:val="32"/>
          <w:szCs w:val="32"/>
          <w:u w:val="none"/>
          <w:lang w:val="en-US" w:eastAsia="zh-CN"/>
        </w:rPr>
        <w:t>江西建筑机械厂生活区</w:t>
      </w:r>
      <w:r>
        <w:rPr>
          <w:rFonts w:hint="eastAsia" w:ascii="仿宋_GB2312" w:hAnsi="仿宋_GB2312" w:eastAsia="仿宋_GB2312" w:cs="仿宋_GB2312"/>
          <w:color w:val="auto"/>
          <w:sz w:val="32"/>
          <w:szCs w:val="32"/>
          <w:u w:val="none"/>
          <w:lang w:val="en-US" w:eastAsia="zh-CN"/>
        </w:rPr>
        <w:t>3#、4#、5#楼</w:t>
      </w:r>
      <w:r>
        <w:rPr>
          <w:rFonts w:hint="eastAsia" w:ascii="仿宋_GB2312" w:eastAsia="仿宋_GB2312"/>
          <w:color w:val="auto"/>
          <w:sz w:val="32"/>
          <w:szCs w:val="32"/>
          <w:u w:val="none"/>
        </w:rPr>
        <w:t>。</w:t>
      </w:r>
    </w:p>
    <w:p w14:paraId="2B289E59">
      <w:pPr>
        <w:spacing w:line="560" w:lineRule="exact"/>
        <w:ind w:firstLine="640" w:firstLineChars="200"/>
        <w:rPr>
          <w:rFonts w:hint="eastAsia" w:ascii="黑体" w:hAnsi="黑体" w:eastAsia="黑体"/>
          <w:sz w:val="32"/>
          <w:szCs w:val="32"/>
          <w:u w:val="none"/>
        </w:rPr>
      </w:pPr>
      <w:r>
        <w:rPr>
          <w:rFonts w:hint="eastAsia" w:ascii="黑体" w:hAnsi="黑体" w:eastAsia="黑体"/>
          <w:sz w:val="32"/>
          <w:szCs w:val="32"/>
          <w:u w:val="none"/>
        </w:rPr>
        <w:t>二、征收部门和征收实施单位</w:t>
      </w:r>
    </w:p>
    <w:p w14:paraId="577A89A6">
      <w:pPr>
        <w:snapToGrid w:val="0"/>
        <w:spacing w:line="540" w:lineRule="atLeast"/>
        <w:ind w:firstLine="640" w:firstLineChars="200"/>
        <w:jc w:val="both"/>
        <w:rPr>
          <w:rFonts w:hint="eastAsia" w:ascii="仿宋_GB2312" w:eastAsia="仿宋_GB2312"/>
          <w:sz w:val="32"/>
          <w:szCs w:val="32"/>
          <w:u w:val="none"/>
          <w:lang w:val="en-US" w:eastAsia="zh-CN"/>
        </w:rPr>
      </w:pPr>
      <w:r>
        <w:rPr>
          <w:rFonts w:hint="eastAsia" w:ascii="仿宋_GB2312" w:eastAsia="仿宋_GB2312"/>
          <w:sz w:val="32"/>
          <w:szCs w:val="32"/>
          <w:u w:val="none"/>
        </w:rPr>
        <w:t>（一）征收部门：</w:t>
      </w:r>
      <w:r>
        <w:rPr>
          <w:rFonts w:hint="eastAsia" w:ascii="仿宋_GB2312" w:eastAsia="仿宋_GB2312"/>
          <w:sz w:val="32"/>
          <w:szCs w:val="32"/>
          <w:highlight w:val="none"/>
          <w:u w:val="none"/>
          <w:lang w:eastAsia="zh-CN"/>
        </w:rPr>
        <w:t>南昌县住房和城乡建设局</w:t>
      </w:r>
    </w:p>
    <w:p w14:paraId="2D1FEE37">
      <w:pPr>
        <w:spacing w:line="560" w:lineRule="exact"/>
        <w:ind w:firstLine="640" w:firstLineChars="200"/>
        <w:rPr>
          <w:rFonts w:hint="eastAsia" w:ascii="仿宋_GB2312" w:eastAsia="仿宋_GB2312"/>
          <w:sz w:val="32"/>
          <w:szCs w:val="32"/>
          <w:u w:val="none"/>
        </w:rPr>
      </w:pPr>
      <w:r>
        <w:rPr>
          <w:rFonts w:hint="eastAsia" w:ascii="仿宋_GB2312" w:eastAsia="仿宋_GB2312"/>
          <w:sz w:val="32"/>
          <w:szCs w:val="32"/>
          <w:u w:val="none"/>
        </w:rPr>
        <w:t>（二）征收实施单位：</w:t>
      </w:r>
      <w:r>
        <w:rPr>
          <w:rFonts w:hint="eastAsia" w:ascii="仿宋_GB2312" w:eastAsia="仿宋_GB2312"/>
          <w:sz w:val="32"/>
          <w:szCs w:val="32"/>
          <w:u w:val="none"/>
          <w:lang w:eastAsia="zh-CN"/>
        </w:rPr>
        <w:t>南昌县银三角</w:t>
      </w:r>
      <w:r>
        <w:rPr>
          <w:rFonts w:hint="eastAsia" w:ascii="仿宋_GB2312" w:eastAsia="仿宋_GB2312"/>
          <w:sz w:val="32"/>
          <w:szCs w:val="32"/>
          <w:u w:val="none"/>
          <w:lang w:val="en-US" w:eastAsia="zh-CN"/>
        </w:rPr>
        <w:t>街道办</w:t>
      </w:r>
    </w:p>
    <w:p w14:paraId="5DF23B3D">
      <w:pPr>
        <w:spacing w:line="560" w:lineRule="exact"/>
        <w:ind w:firstLine="640" w:firstLineChars="200"/>
        <w:rPr>
          <w:rFonts w:hint="eastAsia" w:ascii="黑体" w:hAnsi="黑体" w:eastAsia="黑体"/>
          <w:sz w:val="32"/>
          <w:szCs w:val="32"/>
          <w:u w:val="none"/>
        </w:rPr>
      </w:pPr>
      <w:r>
        <w:rPr>
          <w:rFonts w:hint="eastAsia" w:ascii="黑体" w:hAnsi="黑体" w:eastAsia="黑体"/>
          <w:sz w:val="32"/>
          <w:szCs w:val="32"/>
          <w:u w:val="none"/>
          <w:lang w:val="en-US" w:eastAsia="zh-CN"/>
        </w:rPr>
        <w:t>三</w:t>
      </w:r>
      <w:r>
        <w:rPr>
          <w:rFonts w:hint="eastAsia" w:ascii="黑体" w:hAnsi="黑体" w:eastAsia="黑体"/>
          <w:sz w:val="32"/>
          <w:szCs w:val="32"/>
          <w:u w:val="none"/>
        </w:rPr>
        <w:t>、补偿依据</w:t>
      </w:r>
    </w:p>
    <w:p w14:paraId="41F8FE93">
      <w:pPr>
        <w:spacing w:line="560" w:lineRule="exact"/>
        <w:ind w:firstLine="640" w:firstLineChars="200"/>
        <w:rPr>
          <w:rFonts w:hint="eastAsia" w:ascii="仿宋_GB2312" w:eastAsia="仿宋_GB2312"/>
          <w:sz w:val="32"/>
          <w:szCs w:val="32"/>
          <w:u w:val="none"/>
        </w:rPr>
      </w:pPr>
      <w:r>
        <w:rPr>
          <w:rFonts w:hint="eastAsia" w:ascii="仿宋_GB2312" w:eastAsia="仿宋_GB2312"/>
          <w:sz w:val="32"/>
          <w:szCs w:val="32"/>
          <w:u w:val="none"/>
        </w:rPr>
        <w:t>在房屋征收范围内已依法登记的房屋，其性质、用途和建筑面积，应当以房屋权属证书和房屋登记簿的记载为准；房屋权属证书与房屋登记簿不一致的，除有证据证明房屋登记簿确有错误外，以房屋登记簿为准。</w:t>
      </w:r>
    </w:p>
    <w:p w14:paraId="19A72127">
      <w:pPr>
        <w:spacing w:line="560" w:lineRule="exact"/>
        <w:ind w:firstLine="640" w:firstLineChars="200"/>
        <w:rPr>
          <w:rFonts w:hint="eastAsia" w:ascii="黑体" w:hAnsi="黑体" w:eastAsia="黑体"/>
          <w:sz w:val="32"/>
          <w:szCs w:val="32"/>
          <w:u w:val="none"/>
        </w:rPr>
      </w:pPr>
      <w:r>
        <w:rPr>
          <w:rFonts w:hint="eastAsia" w:ascii="黑体" w:hAnsi="黑体" w:eastAsia="黑体"/>
          <w:sz w:val="32"/>
          <w:szCs w:val="32"/>
          <w:u w:val="none"/>
          <w:lang w:val="en-US" w:eastAsia="zh-CN"/>
        </w:rPr>
        <w:t>四</w:t>
      </w:r>
      <w:r>
        <w:rPr>
          <w:rFonts w:hint="eastAsia" w:ascii="黑体" w:hAnsi="黑体" w:eastAsia="黑体"/>
          <w:sz w:val="32"/>
          <w:szCs w:val="32"/>
          <w:u w:val="none"/>
        </w:rPr>
        <w:t>、征收补偿、补助及奖励</w:t>
      </w:r>
    </w:p>
    <w:p w14:paraId="1045B586">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对被征收人给予被征收房屋价值和因征收房屋造成的搬迁、临时安置等补偿。</w:t>
      </w:r>
    </w:p>
    <w:p w14:paraId="1809B84D">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被征收房屋价值和用于产权调换房屋价值按</w:t>
      </w:r>
      <w:r>
        <w:rPr>
          <w:rFonts w:hint="eastAsia" w:ascii="仿宋_GB2312" w:hAnsi="仿宋_GB2312" w:eastAsia="仿宋_GB2312" w:cs="仿宋_GB2312"/>
          <w:sz w:val="32"/>
          <w:szCs w:val="32"/>
          <w:u w:val="none"/>
          <w:lang w:val="en-US" w:eastAsia="zh-CN"/>
        </w:rPr>
        <w:t>项目启动</w:t>
      </w:r>
      <w:r>
        <w:rPr>
          <w:rFonts w:hint="eastAsia" w:ascii="仿宋_GB2312" w:hAnsi="仿宋_GB2312" w:eastAsia="仿宋_GB2312" w:cs="仿宋_GB2312"/>
          <w:sz w:val="32"/>
          <w:szCs w:val="32"/>
          <w:u w:val="none"/>
        </w:rPr>
        <w:t>公告之日类似房地产的市场评估价格计算，评估价格由具有相应资质的房地产评估机构评估确定。</w:t>
      </w:r>
    </w:p>
    <w:p w14:paraId="02F0A6C9">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被征收人住宅房屋建筑面积小于36㎡且在本城区</w:t>
      </w:r>
      <w:r>
        <w:rPr>
          <w:rFonts w:hint="eastAsia" w:ascii="仿宋_GB2312" w:hAnsi="仿宋_GB2312" w:eastAsia="仿宋_GB2312" w:cs="仿宋_GB2312"/>
          <w:sz w:val="32"/>
          <w:szCs w:val="32"/>
          <w:u w:val="none"/>
          <w:lang w:eastAsia="zh-CN"/>
        </w:rPr>
        <w:t>无其他</w:t>
      </w:r>
      <w:r>
        <w:rPr>
          <w:rFonts w:hint="eastAsia" w:ascii="仿宋_GB2312" w:hAnsi="仿宋_GB2312" w:eastAsia="仿宋_GB2312" w:cs="仿宋_GB2312"/>
          <w:sz w:val="32"/>
          <w:szCs w:val="32"/>
          <w:u w:val="none"/>
        </w:rPr>
        <w:t>住房的（以不动产登记部门查档为准），按36㎡房屋进行安置补偿。</w:t>
      </w:r>
    </w:p>
    <w:p w14:paraId="33101F93">
      <w:pPr>
        <w:numPr>
          <w:ilvl w:val="0"/>
          <w:numId w:val="0"/>
        </w:numPr>
        <w:spacing w:line="560" w:lineRule="exact"/>
        <w:ind w:firstLine="643" w:firstLineChars="200"/>
        <w:rPr>
          <w:rFonts w:hint="eastAsia" w:ascii="仿宋_GB2312" w:hAnsi="仿宋_GB2312" w:eastAsia="仿宋_GB2312" w:cs="仿宋_GB2312"/>
          <w:b/>
          <w:sz w:val="32"/>
          <w:szCs w:val="32"/>
          <w:u w:val="none"/>
        </w:rPr>
      </w:pPr>
      <w:r>
        <w:rPr>
          <w:rFonts w:hint="eastAsia" w:ascii="仿宋_GB2312" w:hAnsi="仿宋_GB2312" w:eastAsia="仿宋_GB2312" w:cs="仿宋_GB2312"/>
          <w:b/>
          <w:kern w:val="2"/>
          <w:sz w:val="32"/>
          <w:szCs w:val="32"/>
          <w:lang w:val="en-US" w:eastAsia="zh-CN" w:bidi="ar-SA"/>
        </w:rPr>
        <w:t>（一）</w:t>
      </w:r>
      <w:r>
        <w:rPr>
          <w:rFonts w:hint="eastAsia" w:ascii="仿宋_GB2312" w:hAnsi="仿宋_GB2312" w:eastAsia="仿宋_GB2312" w:cs="仿宋_GB2312"/>
          <w:b/>
          <w:sz w:val="32"/>
          <w:szCs w:val="32"/>
          <w:u w:val="none"/>
        </w:rPr>
        <w:t>征收私房住宅</w:t>
      </w:r>
    </w:p>
    <w:p w14:paraId="5E2F08DF">
      <w:pPr>
        <w:numPr>
          <w:ilvl w:val="0"/>
          <w:numId w:val="0"/>
        </w:numPr>
        <w:spacing w:line="560" w:lineRule="exact"/>
        <w:ind w:firstLine="643" w:firstLineChars="200"/>
        <w:rPr>
          <w:rFonts w:hint="eastAsia" w:ascii="仿宋_GB2312" w:hAnsi="仿宋_GB2312" w:eastAsia="仿宋_GB2312" w:cs="仿宋_GB2312"/>
          <w:b/>
          <w:sz w:val="32"/>
          <w:szCs w:val="32"/>
          <w:u w:val="none"/>
        </w:rPr>
      </w:pPr>
      <w:r>
        <w:rPr>
          <w:rFonts w:hint="eastAsia" w:ascii="仿宋_GB2312" w:hAnsi="仿宋_GB2312" w:eastAsia="仿宋_GB2312" w:cs="仿宋_GB2312"/>
          <w:b/>
          <w:bCs/>
          <w:sz w:val="32"/>
          <w:szCs w:val="32"/>
          <w:u w:val="none"/>
          <w:lang w:val="en-US" w:eastAsia="zh-CN"/>
        </w:rPr>
        <w:t>1.房屋</w:t>
      </w:r>
      <w:r>
        <w:rPr>
          <w:rFonts w:hint="eastAsia" w:ascii="仿宋_GB2312" w:hAnsi="仿宋_GB2312" w:eastAsia="仿宋_GB2312" w:cs="仿宋_GB2312"/>
          <w:b/>
          <w:bCs/>
          <w:sz w:val="32"/>
          <w:szCs w:val="32"/>
          <w:u w:val="none"/>
        </w:rPr>
        <w:t>补偿方式</w:t>
      </w:r>
      <w:r>
        <w:rPr>
          <w:rFonts w:hint="eastAsia" w:ascii="仿宋_GB2312" w:hAnsi="仿宋_GB2312" w:eastAsia="仿宋_GB2312" w:cs="仿宋_GB2312"/>
          <w:sz w:val="32"/>
          <w:szCs w:val="32"/>
          <w:u w:val="none"/>
        </w:rPr>
        <w:t>：</w:t>
      </w:r>
      <w:r>
        <w:rPr>
          <w:rFonts w:hint="eastAsia" w:ascii="仿宋_GB2312" w:hAnsi="仿宋_GB2312" w:eastAsia="仿宋_GB2312" w:cs="仿宋_GB2312"/>
          <w:b w:val="0"/>
          <w:bCs w:val="0"/>
          <w:sz w:val="32"/>
          <w:szCs w:val="32"/>
          <w:u w:val="none"/>
        </w:rPr>
        <w:t>实行</w:t>
      </w:r>
      <w:r>
        <w:rPr>
          <w:rFonts w:hint="eastAsia" w:ascii="仿宋_GB2312" w:hAnsi="仿宋_GB2312" w:eastAsia="仿宋_GB2312" w:cs="仿宋_GB2312"/>
          <w:b w:val="0"/>
          <w:bCs w:val="0"/>
          <w:sz w:val="32"/>
          <w:szCs w:val="32"/>
          <w:u w:val="none"/>
          <w:lang w:eastAsia="zh-CN"/>
        </w:rPr>
        <w:t>房票安置</w:t>
      </w:r>
      <w:r>
        <w:rPr>
          <w:rFonts w:hint="eastAsia" w:ascii="仿宋_GB2312" w:hAnsi="仿宋_GB2312" w:eastAsia="仿宋_GB2312" w:cs="仿宋_GB2312"/>
          <w:b w:val="0"/>
          <w:bCs w:val="0"/>
          <w:sz w:val="32"/>
          <w:szCs w:val="32"/>
          <w:u w:val="none"/>
        </w:rPr>
        <w:t>与房屋产权调换两种方式，由被征收人自行选择。</w:t>
      </w:r>
    </w:p>
    <w:p w14:paraId="03B510FD">
      <w:pPr>
        <w:spacing w:line="560" w:lineRule="exact"/>
        <w:ind w:firstLine="643" w:firstLineChars="200"/>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1.1</w:t>
      </w:r>
      <w:r>
        <w:rPr>
          <w:rFonts w:hint="eastAsia" w:ascii="仿宋_GB2312" w:hAnsi="仿宋_GB2312" w:eastAsia="仿宋_GB2312" w:cs="仿宋_GB2312"/>
          <w:b/>
          <w:bCs/>
          <w:sz w:val="32"/>
          <w:szCs w:val="32"/>
          <w:u w:val="none"/>
        </w:rPr>
        <w:t>选择</w:t>
      </w:r>
      <w:r>
        <w:rPr>
          <w:rFonts w:hint="eastAsia" w:ascii="仿宋_GB2312" w:hAnsi="仿宋_GB2312" w:eastAsia="仿宋_GB2312" w:cs="仿宋_GB2312"/>
          <w:b/>
          <w:bCs/>
          <w:sz w:val="32"/>
          <w:szCs w:val="32"/>
          <w:u w:val="none"/>
          <w:lang w:eastAsia="zh-CN"/>
        </w:rPr>
        <w:t>房票安置</w:t>
      </w:r>
      <w:r>
        <w:rPr>
          <w:rFonts w:hint="eastAsia" w:ascii="仿宋_GB2312" w:hAnsi="仿宋_GB2312" w:eastAsia="仿宋_GB2312" w:cs="仿宋_GB2312"/>
          <w:b/>
          <w:bCs/>
          <w:sz w:val="32"/>
          <w:szCs w:val="32"/>
          <w:u w:val="none"/>
        </w:rPr>
        <w:t>：</w:t>
      </w:r>
      <w:r>
        <w:rPr>
          <w:rFonts w:hint="eastAsia" w:ascii="仿宋_GB2312" w:hAnsi="仿宋_GB2312" w:eastAsia="仿宋_GB2312" w:cs="仿宋_GB2312"/>
          <w:sz w:val="32"/>
          <w:szCs w:val="32"/>
          <w:u w:val="none"/>
        </w:rPr>
        <w:t>按市场评估价</w:t>
      </w:r>
      <w:r>
        <w:rPr>
          <w:rFonts w:hint="eastAsia" w:ascii="仿宋_GB2312" w:hAnsi="仿宋_GB2312" w:eastAsia="仿宋_GB2312" w:cs="仿宋_GB2312"/>
          <w:sz w:val="32"/>
          <w:szCs w:val="32"/>
          <w:u w:val="none"/>
          <w:lang w:val="en-US" w:eastAsia="zh-CN"/>
        </w:rPr>
        <w:t>评估后依评估价值发放房票的形式安置</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具体安置方式如下：</w:t>
      </w:r>
    </w:p>
    <w:p w14:paraId="7EE236C5">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仿宋_GB2312" w:hAnsi="仿宋_GB2312" w:eastAsia="仿宋_GB2312" w:cs="仿宋_GB2312"/>
          <w:b/>
          <w:bCs/>
          <w:sz w:val="32"/>
          <w:szCs w:val="32"/>
          <w:u w:val="none"/>
          <w:lang w:val="en-US"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房票安置内容及范围</w:t>
      </w:r>
    </w:p>
    <w:p w14:paraId="34E7ECE9">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房票安置是房屋征收部门按照房屋征收补偿政策，将被征收房屋按货币补偿金额量化后，以房票形式核发给被征收人，由被征收人自行购买</w:t>
      </w:r>
      <w:r>
        <w:rPr>
          <w:rFonts w:hint="eastAsia" w:ascii="仿宋_GB2312" w:hAnsi="仿宋_GB2312" w:eastAsia="仿宋_GB2312" w:cs="仿宋_GB2312"/>
          <w:sz w:val="32"/>
          <w:szCs w:val="32"/>
          <w:lang w:eastAsia="zh-CN"/>
        </w:rPr>
        <w:t>存量</w:t>
      </w:r>
      <w:r>
        <w:rPr>
          <w:rFonts w:hint="eastAsia" w:ascii="仿宋_GB2312" w:hAnsi="仿宋_GB2312" w:eastAsia="仿宋_GB2312" w:cs="仿宋_GB2312"/>
          <w:sz w:val="32"/>
          <w:szCs w:val="32"/>
          <w:lang w:val="en-US" w:eastAsia="zh-CN"/>
        </w:rPr>
        <w:t>新建</w:t>
      </w:r>
      <w:r>
        <w:rPr>
          <w:rFonts w:hint="eastAsia" w:ascii="仿宋_GB2312" w:hAnsi="仿宋_GB2312" w:eastAsia="仿宋_GB2312" w:cs="仿宋_GB2312"/>
          <w:sz w:val="32"/>
          <w:szCs w:val="32"/>
        </w:rPr>
        <w:t>商品房的市场化安置方式。</w:t>
      </w:r>
    </w:p>
    <w:p w14:paraId="3E317536">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①</w:t>
      </w:r>
      <w:r>
        <w:rPr>
          <w:rFonts w:hint="eastAsia" w:ascii="仿宋_GB2312" w:hAnsi="仿宋_GB2312" w:eastAsia="仿宋_GB2312" w:cs="仿宋_GB2312"/>
          <w:sz w:val="32"/>
          <w:szCs w:val="32"/>
        </w:rPr>
        <w:t>房票是房屋征收部门出具给被征收人重新购置房屋的结算凭证。房票应当记载房票编号、补充协议编号、被征收人姓名及身份信息、票面金额、兑付截止时间、受让人姓名及身份信息等内容。房票实行实名记载，房票记载的被征收人、受让人通称为房票记载人。房票记载人为非被征收人的，应当办理变更手续。</w:t>
      </w:r>
    </w:p>
    <w:p w14:paraId="39431196">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u w:val="none"/>
          <w:lang w:val="en-US" w:eastAsia="zh-CN"/>
        </w:rPr>
        <w:t>②</w:t>
      </w:r>
      <w:r>
        <w:rPr>
          <w:rFonts w:hint="eastAsia" w:ascii="仿宋_GB2312" w:hAnsi="仿宋_GB2312" w:eastAsia="仿宋_GB2312" w:cs="仿宋_GB2312"/>
          <w:color w:val="auto"/>
          <w:kern w:val="0"/>
          <w:sz w:val="32"/>
          <w:szCs w:val="32"/>
          <w:highlight w:val="none"/>
          <w:u w:val="none"/>
          <w:lang w:val="en-US" w:eastAsia="zh-CN"/>
        </w:rPr>
        <w:t>房票票面金额为被征收房屋的货币补偿款（含房屋价值、在签约期限内完成签约并完成搬迁按房屋价值的20%补助、提前签约时限内签订征收补偿协议按房屋价值的20%奖励）。装饰装修、提前搬迁奖励、搬迁补偿或补助、临时安置补偿及停产停业损失补偿等由被征收人领取货币，不计入票面金额。</w:t>
      </w:r>
    </w:p>
    <w:p w14:paraId="1F989D5B">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③</w:t>
      </w:r>
      <w:r>
        <w:rPr>
          <w:rFonts w:hint="eastAsia" w:ascii="仿宋_GB2312" w:hAnsi="仿宋_GB2312" w:eastAsia="仿宋_GB2312" w:cs="仿宋_GB2312"/>
          <w:sz w:val="32"/>
          <w:szCs w:val="32"/>
        </w:rPr>
        <w:t>使用房票购买了</w:t>
      </w:r>
      <w:r>
        <w:rPr>
          <w:rFonts w:hint="eastAsia" w:ascii="仿宋_GB2312" w:hAnsi="仿宋_GB2312" w:eastAsia="仿宋_GB2312" w:cs="仿宋_GB2312"/>
          <w:sz w:val="32"/>
          <w:szCs w:val="32"/>
          <w:lang w:val="en-US" w:eastAsia="zh-CN"/>
        </w:rPr>
        <w:t>存量</w:t>
      </w:r>
      <w:r>
        <w:rPr>
          <w:rFonts w:hint="eastAsia" w:ascii="仿宋_GB2312" w:hAnsi="仿宋_GB2312" w:eastAsia="仿宋_GB2312" w:cs="仿宋_GB2312"/>
          <w:sz w:val="32"/>
          <w:szCs w:val="32"/>
        </w:rPr>
        <w:t>商品房的，原则上不得退房。如确需退房的，已领取的购房补助必须足额退回房屋征收部门指定账户，再予以办理退房手续。</w:t>
      </w:r>
    </w:p>
    <w:p w14:paraId="3532BD6C">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lang w:eastAsia="zh-CN"/>
        </w:rPr>
        <w:t>房票购房优惠政策</w:t>
      </w:r>
    </w:p>
    <w:p w14:paraId="1CE0FF3E">
      <w:pPr>
        <w:spacing w:line="560" w:lineRule="exact"/>
        <w:ind w:firstLine="640"/>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val="en-US" w:eastAsia="zh-CN"/>
        </w:rPr>
        <w:t>①被征收人选择房票安置，房票记载人在政府指定的存量新建商品房楼盘(江南院子、绿地悦滨江、鸿海润园沁园、合悦滨江、枫和府、文澜苑、嘉福集悦城、玖悦府、君誉印象、君誉滨江等项目)购买存量新建商品房(含住宅、非住宅)的给予房票记载人房票票面金额购房使用部分10%的购房补助；</w:t>
      </w:r>
      <w:r>
        <w:rPr>
          <w:rFonts w:hint="eastAsia" w:ascii="仿宋_GB2312" w:hAnsi="仿宋_GB2312" w:eastAsia="仿宋_GB2312" w:cs="仿宋_GB2312"/>
          <w:color w:val="auto"/>
          <w:sz w:val="32"/>
          <w:szCs w:val="32"/>
          <w:u w:val="none"/>
        </w:rPr>
        <w:t>在</w:t>
      </w:r>
      <w:r>
        <w:rPr>
          <w:rFonts w:hint="eastAsia" w:ascii="仿宋_GB2312" w:hAnsi="仿宋_GB2312" w:eastAsia="仿宋_GB2312" w:cs="仿宋_GB2312"/>
          <w:color w:val="auto"/>
          <w:sz w:val="32"/>
          <w:szCs w:val="32"/>
          <w:u w:val="none"/>
          <w:lang w:eastAsia="zh-CN"/>
        </w:rPr>
        <w:t>我县范围内</w:t>
      </w:r>
      <w:r>
        <w:rPr>
          <w:rFonts w:hint="eastAsia" w:ascii="仿宋_GB2312" w:hAnsi="仿宋_GB2312" w:eastAsia="仿宋_GB2312" w:cs="仿宋_GB2312"/>
          <w:color w:val="auto"/>
          <w:sz w:val="32"/>
          <w:szCs w:val="32"/>
          <w:u w:val="none"/>
          <w:lang w:val="en-US" w:eastAsia="zh-CN"/>
        </w:rPr>
        <w:t>政府指定的楼盘以外</w:t>
      </w:r>
      <w:r>
        <w:rPr>
          <w:rFonts w:hint="eastAsia" w:ascii="仿宋_GB2312" w:hAnsi="仿宋_GB2312" w:eastAsia="仿宋_GB2312" w:cs="仿宋_GB2312"/>
          <w:color w:val="auto"/>
          <w:sz w:val="32"/>
          <w:szCs w:val="32"/>
          <w:u w:val="none"/>
        </w:rPr>
        <w:t>新建商品房楼盘购买存量新建商品房（含住宅、非住宅）的，给予房票记载人房票票面金额购房使用部分</w:t>
      </w:r>
      <w:r>
        <w:rPr>
          <w:rFonts w:hint="eastAsia" w:ascii="仿宋_GB2312" w:hAnsi="仿宋_GB2312" w:eastAsia="仿宋_GB2312" w:cs="仿宋_GB2312"/>
          <w:color w:val="auto"/>
          <w:sz w:val="32"/>
          <w:szCs w:val="32"/>
          <w:u w:val="none"/>
          <w:lang w:val="en-US" w:eastAsia="zh-CN"/>
        </w:rPr>
        <w:t>5</w:t>
      </w:r>
      <w:r>
        <w:rPr>
          <w:rFonts w:hint="eastAsia" w:ascii="仿宋_GB2312" w:hAnsi="仿宋_GB2312" w:eastAsia="仿宋_GB2312" w:cs="仿宋_GB2312"/>
          <w:color w:val="auto"/>
          <w:sz w:val="32"/>
          <w:szCs w:val="32"/>
          <w:u w:val="none"/>
        </w:rPr>
        <w:t>%的购房补助；</w:t>
      </w:r>
    </w:p>
    <w:p w14:paraId="376D65C4">
      <w:pPr>
        <w:spacing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②</w:t>
      </w:r>
      <w:r>
        <w:rPr>
          <w:rFonts w:hint="eastAsia" w:ascii="仿宋_GB2312" w:hAnsi="仿宋_GB2312" w:eastAsia="仿宋_GB2312" w:cs="仿宋_GB2312"/>
          <w:color w:val="auto"/>
          <w:sz w:val="32"/>
          <w:szCs w:val="32"/>
        </w:rPr>
        <w:t>房票使用期限自出票之日起计算，有效期为12个月。有效期内购买存量新建商品房，享受购房补助</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逾期未使用的将视同自行放弃购房补助。</w:t>
      </w:r>
    </w:p>
    <w:p w14:paraId="6956130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③</w:t>
      </w:r>
      <w:r>
        <w:rPr>
          <w:rFonts w:hint="eastAsia" w:ascii="仿宋_GB2312" w:hAnsi="仿宋_GB2312" w:eastAsia="仿宋_GB2312" w:cs="仿宋_GB2312"/>
          <w:sz w:val="32"/>
          <w:szCs w:val="32"/>
        </w:rPr>
        <w:t>因房屋被征收，被征收人购置存量新建商品房成交价格不超过被征收房屋货币补偿金额部分的（不含购房补助）免征契税，超出部分征收契税。</w:t>
      </w:r>
    </w:p>
    <w:p w14:paraId="674AC41A">
      <w:pPr>
        <w:keepNext w:val="0"/>
        <w:keepLines w:val="0"/>
        <w:pageBreakBefore w:val="0"/>
        <w:widowControl w:val="0"/>
        <w:kinsoku/>
        <w:wordWrap/>
        <w:overflowPunct/>
        <w:topLinePunct w:val="0"/>
        <w:autoSpaceDE/>
        <w:autoSpaceDN/>
        <w:bidi w:val="0"/>
        <w:adjustRightInd/>
        <w:snapToGrid/>
        <w:spacing w:line="560" w:lineRule="exact"/>
        <w:ind w:left="0" w:leftChars="0" w:firstLine="64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lang w:eastAsia="zh-CN"/>
        </w:rPr>
        <w:t>房票使用及兑现流程</w:t>
      </w:r>
    </w:p>
    <w:p w14:paraId="5B348A04">
      <w:pPr>
        <w:keepNext w:val="0"/>
        <w:keepLines w:val="0"/>
        <w:pageBreakBefore w:val="0"/>
        <w:widowControl w:val="0"/>
        <w:kinsoku/>
        <w:wordWrap/>
        <w:overflowPunct/>
        <w:topLinePunct w:val="0"/>
        <w:autoSpaceDE/>
        <w:autoSpaceDN/>
        <w:bidi w:val="0"/>
        <w:adjustRightInd/>
        <w:snapToGrid/>
        <w:spacing w:line="560" w:lineRule="exact"/>
        <w:ind w:left="0" w:leftChars="0" w:firstLine="643"/>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①房票发放。</w:t>
      </w:r>
      <w:r>
        <w:rPr>
          <w:rFonts w:hint="eastAsia" w:ascii="仿宋_GB2312" w:hAnsi="仿宋_GB2312" w:eastAsia="仿宋_GB2312" w:cs="仿宋_GB2312"/>
          <w:sz w:val="32"/>
          <w:szCs w:val="32"/>
        </w:rPr>
        <w:t>县住房和城乡建设局作为房屋征收部门，负责房票安置的组织实施、房票的统一制定，具体工作由县住房保障中心负责；</w:t>
      </w:r>
      <w:r>
        <w:rPr>
          <w:rFonts w:hint="eastAsia" w:ascii="仿宋_GB2312" w:hAnsi="仿宋_GB2312" w:eastAsia="仿宋_GB2312" w:cs="仿宋_GB2312"/>
          <w:sz w:val="32"/>
          <w:szCs w:val="32"/>
          <w:lang w:val="en-US" w:eastAsia="zh-CN"/>
        </w:rPr>
        <w:t>银三角</w:t>
      </w:r>
      <w:r>
        <w:rPr>
          <w:rFonts w:hint="eastAsia" w:ascii="仿宋_GB2312" w:hAnsi="仿宋_GB2312" w:eastAsia="仿宋_GB2312" w:cs="仿宋_GB2312"/>
          <w:sz w:val="32"/>
          <w:szCs w:val="32"/>
        </w:rPr>
        <w:t>街道办作为房屋征收实施单位，负责具体实施房票发放工作，被征收人选择房票安置的，应在房屋征收补偿安置协议中予以约定。</w:t>
      </w:r>
    </w:p>
    <w:p w14:paraId="7E30DD79">
      <w:pPr>
        <w:keepNext w:val="0"/>
        <w:keepLines w:val="0"/>
        <w:pageBreakBefore w:val="0"/>
        <w:widowControl w:val="0"/>
        <w:kinsoku/>
        <w:wordWrap/>
        <w:overflowPunct/>
        <w:topLinePunct w:val="0"/>
        <w:autoSpaceDE/>
        <w:autoSpaceDN/>
        <w:bidi w:val="0"/>
        <w:adjustRightInd/>
        <w:snapToGrid/>
        <w:spacing w:line="560" w:lineRule="exact"/>
        <w:ind w:left="0" w:leftChars="0" w:firstLine="643"/>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②房票变更。</w:t>
      </w:r>
      <w:r>
        <w:rPr>
          <w:rFonts w:hint="eastAsia" w:ascii="仿宋_GB2312" w:hAnsi="仿宋_GB2312" w:eastAsia="仿宋_GB2312" w:cs="仿宋_GB2312"/>
          <w:sz w:val="32"/>
          <w:szCs w:val="32"/>
        </w:rPr>
        <w:t>房票记载人转让的，应当向</w:t>
      </w:r>
      <w:r>
        <w:rPr>
          <w:rFonts w:hint="eastAsia" w:ascii="仿宋_GB2312" w:hAnsi="仿宋_GB2312" w:eastAsia="仿宋_GB2312" w:cs="仿宋_GB2312"/>
          <w:sz w:val="32"/>
          <w:szCs w:val="32"/>
          <w:lang w:val="en-US" w:eastAsia="zh-CN"/>
        </w:rPr>
        <w:t>银三角</w:t>
      </w:r>
      <w:r>
        <w:rPr>
          <w:rFonts w:hint="eastAsia" w:ascii="仿宋_GB2312" w:hAnsi="仿宋_GB2312" w:eastAsia="仿宋_GB2312" w:cs="仿宋_GB2312"/>
          <w:sz w:val="32"/>
          <w:szCs w:val="32"/>
        </w:rPr>
        <w:t>街道办申请办理变更登记，变更登记由房票记载人及变更对象共同向</w:t>
      </w:r>
      <w:r>
        <w:rPr>
          <w:rFonts w:hint="eastAsia" w:ascii="仿宋_GB2312" w:hAnsi="仿宋_GB2312" w:eastAsia="仿宋_GB2312" w:cs="仿宋_GB2312"/>
          <w:sz w:val="32"/>
          <w:szCs w:val="32"/>
          <w:lang w:val="en-US" w:eastAsia="zh-CN"/>
        </w:rPr>
        <w:t>银三角</w:t>
      </w:r>
      <w:r>
        <w:rPr>
          <w:rFonts w:hint="eastAsia" w:ascii="仿宋_GB2312" w:hAnsi="仿宋_GB2312" w:eastAsia="仿宋_GB2312" w:cs="仿宋_GB2312"/>
          <w:sz w:val="32"/>
          <w:szCs w:val="32"/>
        </w:rPr>
        <w:t>街道办提出申请变更房票记载人，并报县住房保障中心备案，变更后的房票一式一份，由</w:t>
      </w:r>
      <w:r>
        <w:rPr>
          <w:rFonts w:hint="eastAsia" w:ascii="仿宋_GB2312" w:hAnsi="仿宋_GB2312" w:eastAsia="仿宋_GB2312" w:cs="仿宋_GB2312"/>
          <w:sz w:val="32"/>
          <w:szCs w:val="32"/>
          <w:lang w:val="en-US" w:eastAsia="zh-CN"/>
        </w:rPr>
        <w:t>银三角</w:t>
      </w:r>
      <w:r>
        <w:rPr>
          <w:rFonts w:hint="eastAsia" w:ascii="仿宋_GB2312" w:hAnsi="仿宋_GB2312" w:eastAsia="仿宋_GB2312" w:cs="仿宋_GB2312"/>
          <w:sz w:val="32"/>
          <w:szCs w:val="32"/>
        </w:rPr>
        <w:t>街道办、县住房保障中心确认盖章后发放，变更后的房票截止日期不变，未办理变更登记手续的房票不予使用。</w:t>
      </w:r>
    </w:p>
    <w:p w14:paraId="2848125D">
      <w:pPr>
        <w:keepNext w:val="0"/>
        <w:keepLines w:val="0"/>
        <w:pageBreakBefore w:val="0"/>
        <w:widowControl w:val="0"/>
        <w:kinsoku/>
        <w:wordWrap/>
        <w:overflowPunct/>
        <w:topLinePunct w:val="0"/>
        <w:autoSpaceDE/>
        <w:autoSpaceDN/>
        <w:bidi w:val="0"/>
        <w:adjustRightInd/>
        <w:snapToGrid/>
        <w:spacing w:line="560" w:lineRule="exact"/>
        <w:ind w:left="0" w:leftChars="0" w:firstLine="643"/>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③房票使用。</w:t>
      </w:r>
      <w:r>
        <w:rPr>
          <w:rFonts w:hint="eastAsia" w:ascii="仿宋_GB2312" w:hAnsi="仿宋_GB2312" w:eastAsia="仿宋_GB2312" w:cs="仿宋_GB2312"/>
          <w:sz w:val="32"/>
          <w:szCs w:val="32"/>
        </w:rPr>
        <w:t>房票记载人持房票购买</w:t>
      </w:r>
      <w:r>
        <w:rPr>
          <w:rFonts w:hint="eastAsia" w:ascii="仿宋_GB2312" w:hAnsi="仿宋_GB2312" w:eastAsia="仿宋_GB2312" w:cs="仿宋_GB2312"/>
          <w:sz w:val="32"/>
          <w:szCs w:val="32"/>
          <w:lang w:val="en-US" w:eastAsia="zh-CN"/>
        </w:rPr>
        <w:t>存量</w:t>
      </w:r>
      <w:r>
        <w:rPr>
          <w:rFonts w:hint="eastAsia" w:ascii="仿宋_GB2312" w:hAnsi="仿宋_GB2312" w:eastAsia="仿宋_GB2312" w:cs="仿宋_GB2312"/>
          <w:sz w:val="32"/>
          <w:szCs w:val="32"/>
        </w:rPr>
        <w:t>新建商品房并签订购房合同后，房地产开发企业凭房票原件办理商品房买卖合同网签及备案登记手续。</w:t>
      </w:r>
    </w:p>
    <w:p w14:paraId="2AC25AFF">
      <w:pPr>
        <w:keepNext w:val="0"/>
        <w:keepLines w:val="0"/>
        <w:pageBreakBefore w:val="0"/>
        <w:widowControl w:val="0"/>
        <w:kinsoku/>
        <w:wordWrap/>
        <w:overflowPunct/>
        <w:topLinePunct w:val="0"/>
        <w:autoSpaceDE/>
        <w:autoSpaceDN/>
        <w:bidi w:val="0"/>
        <w:adjustRightInd/>
        <w:snapToGrid/>
        <w:spacing w:line="560" w:lineRule="exact"/>
        <w:ind w:left="0" w:leftChars="0" w:firstLine="643"/>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b w:val="0"/>
          <w:bCs w:val="0"/>
          <w:sz w:val="32"/>
          <w:szCs w:val="32"/>
          <w:lang w:val="en-US" w:eastAsia="zh-CN"/>
        </w:rPr>
        <w:t>④房票兑付。</w:t>
      </w:r>
      <w:r>
        <w:rPr>
          <w:rFonts w:hint="eastAsia" w:ascii="仿宋_GB2312" w:hAnsi="仿宋_GB2312" w:eastAsia="仿宋_GB2312" w:cs="仿宋_GB2312"/>
          <w:sz w:val="32"/>
          <w:szCs w:val="32"/>
        </w:rPr>
        <w:t>已购房的房票，由县住房保障中心审核后按相关程序及时兑付。未购房的房票由</w:t>
      </w:r>
      <w:r>
        <w:rPr>
          <w:rFonts w:hint="eastAsia" w:ascii="仿宋_GB2312" w:hAnsi="仿宋_GB2312" w:eastAsia="仿宋_GB2312" w:cs="仿宋_GB2312"/>
          <w:sz w:val="32"/>
          <w:szCs w:val="32"/>
          <w:lang w:val="en-US" w:eastAsia="zh-CN"/>
        </w:rPr>
        <w:t>银三角</w:t>
      </w:r>
      <w:r>
        <w:rPr>
          <w:rFonts w:hint="eastAsia" w:ascii="仿宋_GB2312" w:hAnsi="仿宋_GB2312" w:eastAsia="仿宋_GB2312" w:cs="仿宋_GB2312"/>
          <w:sz w:val="32"/>
          <w:szCs w:val="32"/>
        </w:rPr>
        <w:t>街道办根据征收资金申报程序及时兑付。</w:t>
      </w:r>
    </w:p>
    <w:p w14:paraId="4190B0E0">
      <w:pPr>
        <w:spacing w:line="560" w:lineRule="exact"/>
        <w:ind w:firstLine="643" w:firstLineChars="200"/>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b/>
          <w:bCs/>
          <w:sz w:val="32"/>
          <w:szCs w:val="32"/>
          <w:u w:val="none"/>
          <w:lang w:val="en-US" w:eastAsia="zh-CN"/>
        </w:rPr>
        <w:t>1.2</w:t>
      </w:r>
      <w:r>
        <w:rPr>
          <w:rFonts w:hint="eastAsia" w:ascii="仿宋_GB2312" w:hAnsi="仿宋_GB2312" w:eastAsia="仿宋_GB2312" w:cs="仿宋_GB2312"/>
          <w:b/>
          <w:bCs/>
          <w:sz w:val="32"/>
          <w:szCs w:val="32"/>
          <w:u w:val="none"/>
        </w:rPr>
        <w:t>选择产权调换补偿</w:t>
      </w:r>
      <w:r>
        <w:rPr>
          <w:rFonts w:hint="eastAsia" w:ascii="仿宋_GB2312" w:hAnsi="仿宋_GB2312" w:eastAsia="仿宋_GB2312" w:cs="仿宋_GB2312"/>
          <w:b/>
          <w:bCs/>
          <w:color w:val="auto"/>
          <w:sz w:val="32"/>
          <w:szCs w:val="32"/>
          <w:u w:val="none"/>
        </w:rPr>
        <w:t>：</w:t>
      </w:r>
      <w:r>
        <w:rPr>
          <w:rFonts w:hint="eastAsia" w:ascii="仿宋_GB2312" w:hAnsi="仿宋_GB2312" w:eastAsia="仿宋_GB2312" w:cs="仿宋_GB2312"/>
          <w:color w:val="auto"/>
          <w:sz w:val="32"/>
          <w:szCs w:val="32"/>
          <w:u w:val="none"/>
        </w:rPr>
        <w:t>按照“征一还一、就近靠档”原则就地、就近安置</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安置点为</w:t>
      </w:r>
      <w:r>
        <w:rPr>
          <w:rFonts w:hint="eastAsia" w:ascii="仿宋_GB2312" w:hAnsi="仿宋_GB2312" w:eastAsia="仿宋_GB2312" w:cs="仿宋_GB2312"/>
          <w:color w:val="auto"/>
          <w:sz w:val="32"/>
          <w:szCs w:val="32"/>
          <w:highlight w:val="none"/>
          <w:u w:val="none"/>
          <w:lang w:val="en-US" w:eastAsia="zh-CN"/>
        </w:rPr>
        <w:t>银三角保利和府9号楼</w:t>
      </w:r>
      <w:r>
        <w:rPr>
          <w:rFonts w:hint="eastAsia" w:ascii="仿宋_GB2312" w:hAnsi="仿宋_GB2312" w:eastAsia="仿宋_GB2312" w:cs="仿宋_GB2312"/>
          <w:color w:val="auto"/>
          <w:sz w:val="32"/>
          <w:szCs w:val="32"/>
          <w:highlight w:val="none"/>
          <w:u w:val="none"/>
        </w:rPr>
        <w:t>。</w:t>
      </w:r>
    </w:p>
    <w:p w14:paraId="18ACDC2D">
      <w:pPr>
        <w:spacing w:line="560" w:lineRule="exact"/>
        <w:ind w:firstLine="643" w:firstLineChars="200"/>
        <w:rPr>
          <w:rFonts w:hint="eastAsia" w:ascii="仿宋_GB2312" w:hAnsi="仿宋_GB2312" w:eastAsia="仿宋_GB2312" w:cs="仿宋_GB2312"/>
          <w:b/>
          <w:bCs/>
          <w:sz w:val="32"/>
          <w:szCs w:val="32"/>
          <w:u w:val="none"/>
        </w:rPr>
      </w:pPr>
      <w:r>
        <w:rPr>
          <w:rFonts w:hint="eastAsia" w:ascii="仿宋_GB2312" w:hAnsi="仿宋_GB2312" w:eastAsia="仿宋_GB2312" w:cs="仿宋_GB2312"/>
          <w:b/>
          <w:bCs/>
          <w:sz w:val="32"/>
          <w:szCs w:val="32"/>
          <w:u w:val="none"/>
          <w:lang w:val="en-US" w:eastAsia="zh-CN"/>
        </w:rPr>
        <w:t>1.3</w:t>
      </w:r>
      <w:r>
        <w:rPr>
          <w:rFonts w:hint="eastAsia" w:ascii="仿宋_GB2312" w:hAnsi="仿宋_GB2312" w:eastAsia="仿宋_GB2312" w:cs="仿宋_GB2312"/>
          <w:b/>
          <w:bCs/>
          <w:sz w:val="32"/>
          <w:szCs w:val="32"/>
          <w:u w:val="none"/>
        </w:rPr>
        <w:t>被征收房屋建筑面积小于36平方米的补偿</w:t>
      </w:r>
    </w:p>
    <w:p w14:paraId="32A81BD6">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被征收人房屋建筑面积小于36平方米且在本城区</w:t>
      </w:r>
      <w:r>
        <w:rPr>
          <w:rFonts w:hint="eastAsia" w:ascii="仿宋_GB2312" w:hAnsi="仿宋_GB2312" w:eastAsia="仿宋_GB2312" w:cs="仿宋_GB2312"/>
          <w:sz w:val="32"/>
          <w:szCs w:val="32"/>
          <w:u w:val="none"/>
          <w:lang w:eastAsia="zh-CN"/>
        </w:rPr>
        <w:t>无其他</w:t>
      </w:r>
      <w:r>
        <w:rPr>
          <w:rFonts w:hint="eastAsia" w:ascii="仿宋_GB2312" w:hAnsi="仿宋_GB2312" w:eastAsia="仿宋_GB2312" w:cs="仿宋_GB2312"/>
          <w:sz w:val="32"/>
          <w:szCs w:val="32"/>
          <w:u w:val="none"/>
        </w:rPr>
        <w:t>住房（以不动产登记部门查档为准）的补偿。</w:t>
      </w:r>
    </w:p>
    <w:p w14:paraId="09F401C2">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选择</w:t>
      </w:r>
      <w:r>
        <w:rPr>
          <w:rFonts w:hint="eastAsia" w:ascii="仿宋_GB2312" w:hAnsi="仿宋_GB2312" w:eastAsia="仿宋_GB2312" w:cs="仿宋_GB2312"/>
          <w:sz w:val="32"/>
          <w:szCs w:val="32"/>
          <w:u w:val="none"/>
          <w:lang w:eastAsia="zh-CN"/>
        </w:rPr>
        <w:t>房票安置</w:t>
      </w:r>
      <w:r>
        <w:rPr>
          <w:rFonts w:hint="eastAsia" w:ascii="仿宋_GB2312" w:hAnsi="仿宋_GB2312" w:eastAsia="仿宋_GB2312" w:cs="仿宋_GB2312"/>
          <w:sz w:val="32"/>
          <w:szCs w:val="32"/>
          <w:u w:val="none"/>
        </w:rPr>
        <w:t>的，按照建筑面积36平方米结算。</w:t>
      </w:r>
    </w:p>
    <w:p w14:paraId="7D382103">
      <w:pPr>
        <w:spacing w:line="54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选择产权调换的，安置房屋建筑面积补齐36平方米，不结算差价，被征收户原则上在安置房最小户型中安置；安置房屋建筑面积超过36平方米的部分实行阶梯式价格结算，36至50平方米（含）的部分按成本价（含土地成本）结算，超过50平方米的部分按市场价结算。</w:t>
      </w:r>
    </w:p>
    <w:p w14:paraId="535DA048">
      <w:pPr>
        <w:spacing w:line="54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被征收人不属住房困难的（被征收人家庭人均住房建筑面积超过15平方米），在</w:t>
      </w:r>
      <w:r>
        <w:rPr>
          <w:rFonts w:hint="eastAsia" w:ascii="仿宋_GB2312" w:hAnsi="仿宋_GB2312" w:eastAsia="仿宋_GB2312" w:cs="仿宋_GB2312"/>
          <w:sz w:val="32"/>
          <w:szCs w:val="32"/>
          <w:u w:val="none"/>
          <w:lang w:val="en-US" w:eastAsia="zh-CN"/>
        </w:rPr>
        <w:t>项目启动</w:t>
      </w:r>
      <w:r>
        <w:rPr>
          <w:rFonts w:hint="eastAsia" w:ascii="仿宋_GB2312" w:hAnsi="仿宋_GB2312" w:eastAsia="仿宋_GB2312" w:cs="仿宋_GB2312"/>
          <w:sz w:val="32"/>
          <w:szCs w:val="32"/>
          <w:u w:val="none"/>
        </w:rPr>
        <w:t>前两年内（含），因转移登记导致被征收人仅有此一处房屋，建筑面积小于36平方米的，不享受补齐建筑面积36平方米。</w:t>
      </w:r>
    </w:p>
    <w:p w14:paraId="524E623F">
      <w:pPr>
        <w:spacing w:line="540" w:lineRule="exact"/>
        <w:ind w:firstLine="643" w:firstLineChars="200"/>
        <w:rPr>
          <w:rFonts w:hint="eastAsia" w:ascii="仿宋_GB2312" w:hAnsi="仿宋_GB2312" w:eastAsia="仿宋_GB2312" w:cs="仿宋_GB2312"/>
          <w:b/>
          <w:sz w:val="32"/>
          <w:szCs w:val="32"/>
          <w:u w:val="none"/>
        </w:rPr>
      </w:pPr>
      <w:r>
        <w:rPr>
          <w:rFonts w:hint="eastAsia" w:ascii="仿宋_GB2312" w:hAnsi="仿宋_GB2312" w:eastAsia="仿宋_GB2312" w:cs="仿宋_GB2312"/>
          <w:b/>
          <w:sz w:val="32"/>
          <w:szCs w:val="32"/>
          <w:u w:val="none"/>
          <w:lang w:val="en-US" w:eastAsia="zh-CN"/>
        </w:rPr>
        <w:t>2.</w:t>
      </w:r>
      <w:r>
        <w:rPr>
          <w:rFonts w:hint="eastAsia" w:ascii="仿宋_GB2312" w:hAnsi="仿宋_GB2312" w:eastAsia="仿宋_GB2312" w:cs="仿宋_GB2312"/>
          <w:b/>
          <w:sz w:val="32"/>
          <w:szCs w:val="32"/>
          <w:u w:val="none"/>
        </w:rPr>
        <w:t>装饰装修补偿</w:t>
      </w:r>
    </w:p>
    <w:p w14:paraId="31C11980">
      <w:pPr>
        <w:spacing w:line="54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委托房地产价格评估机构通过评估确定。</w:t>
      </w:r>
    </w:p>
    <w:p w14:paraId="3154A390">
      <w:pPr>
        <w:spacing w:line="540" w:lineRule="exact"/>
        <w:ind w:firstLine="643" w:firstLineChars="200"/>
        <w:rPr>
          <w:rFonts w:hint="eastAsia" w:ascii="仿宋_GB2312" w:hAnsi="仿宋_GB2312" w:eastAsia="仿宋_GB2312" w:cs="仿宋_GB2312"/>
          <w:b/>
          <w:sz w:val="32"/>
          <w:szCs w:val="32"/>
          <w:u w:val="none"/>
        </w:rPr>
      </w:pPr>
      <w:r>
        <w:rPr>
          <w:rFonts w:hint="eastAsia" w:ascii="仿宋_GB2312" w:hAnsi="仿宋_GB2312" w:eastAsia="仿宋_GB2312" w:cs="仿宋_GB2312"/>
          <w:b/>
          <w:sz w:val="32"/>
          <w:szCs w:val="32"/>
          <w:u w:val="none"/>
          <w:lang w:val="en-US" w:eastAsia="zh-CN"/>
        </w:rPr>
        <w:t>3.</w:t>
      </w:r>
      <w:r>
        <w:rPr>
          <w:rFonts w:hint="eastAsia" w:ascii="仿宋_GB2312" w:hAnsi="仿宋_GB2312" w:eastAsia="仿宋_GB2312" w:cs="仿宋_GB2312"/>
          <w:b/>
          <w:sz w:val="32"/>
          <w:szCs w:val="32"/>
          <w:u w:val="none"/>
        </w:rPr>
        <w:t>搬迁补偿</w:t>
      </w:r>
    </w:p>
    <w:p w14:paraId="1EB1711A">
      <w:pPr>
        <w:spacing w:line="54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被征收人需要搬迁的按每户每次600元标准补偿。</w:t>
      </w:r>
    </w:p>
    <w:p w14:paraId="1F6A05F1">
      <w:pPr>
        <w:spacing w:line="540" w:lineRule="exact"/>
        <w:ind w:firstLine="643" w:firstLineChars="200"/>
        <w:rPr>
          <w:rFonts w:hint="eastAsia" w:ascii="仿宋_GB2312" w:hAnsi="仿宋_GB2312" w:eastAsia="仿宋_GB2312" w:cs="仿宋_GB2312"/>
          <w:b/>
          <w:sz w:val="32"/>
          <w:szCs w:val="32"/>
          <w:u w:val="none"/>
        </w:rPr>
      </w:pPr>
      <w:r>
        <w:rPr>
          <w:rFonts w:hint="eastAsia" w:ascii="仿宋_GB2312" w:hAnsi="仿宋_GB2312" w:eastAsia="仿宋_GB2312" w:cs="仿宋_GB2312"/>
          <w:b/>
          <w:sz w:val="32"/>
          <w:szCs w:val="32"/>
          <w:u w:val="none"/>
          <w:lang w:val="en-US" w:eastAsia="zh-CN"/>
        </w:rPr>
        <w:t>4.</w:t>
      </w:r>
      <w:r>
        <w:rPr>
          <w:rFonts w:hint="eastAsia" w:ascii="仿宋_GB2312" w:hAnsi="仿宋_GB2312" w:eastAsia="仿宋_GB2312" w:cs="仿宋_GB2312"/>
          <w:b/>
          <w:sz w:val="32"/>
          <w:szCs w:val="32"/>
          <w:u w:val="none"/>
        </w:rPr>
        <w:t>临时安置补偿</w:t>
      </w:r>
    </w:p>
    <w:p w14:paraId="47CFCBB7">
      <w:pPr>
        <w:spacing w:line="54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选择产权调换的，在规定或约定的临时安置期限内，按建筑面积每平方米每月8元结算；户结算少于600元的，按600元结算。</w:t>
      </w:r>
    </w:p>
    <w:p w14:paraId="0E9C521B">
      <w:pPr>
        <w:spacing w:line="54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临时安置期限一般为24个月，期限延长的，从逾期之月起增加临时安置补偿费。其中逾期12个月以下的增加50%；逾期12个月以上24个月以下的增加100%；逾期24个月以上的增加150%。</w:t>
      </w:r>
    </w:p>
    <w:p w14:paraId="2251C548">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选择</w:t>
      </w:r>
      <w:r>
        <w:rPr>
          <w:rFonts w:hint="eastAsia" w:ascii="仿宋_GB2312" w:hAnsi="仿宋_GB2312" w:eastAsia="仿宋_GB2312" w:cs="仿宋_GB2312"/>
          <w:sz w:val="32"/>
          <w:szCs w:val="32"/>
          <w:u w:val="none"/>
          <w:lang w:eastAsia="zh-CN"/>
        </w:rPr>
        <w:t>房票安置</w:t>
      </w:r>
      <w:r>
        <w:rPr>
          <w:rFonts w:hint="eastAsia" w:ascii="仿宋_GB2312" w:hAnsi="仿宋_GB2312" w:eastAsia="仿宋_GB2312" w:cs="仿宋_GB2312"/>
          <w:sz w:val="32"/>
          <w:szCs w:val="32"/>
          <w:u w:val="none"/>
        </w:rPr>
        <w:t>和现房产权调换的，一次性给予被征收人6个月临时安置补偿费补助，按建筑面积每平方米每月8元结算；户结算后少于600元的，按600元结算。</w:t>
      </w:r>
    </w:p>
    <w:p w14:paraId="3CD2BC73">
      <w:pPr>
        <w:spacing w:line="560" w:lineRule="exact"/>
        <w:ind w:firstLine="643" w:firstLineChars="200"/>
        <w:rPr>
          <w:rFonts w:hint="eastAsia" w:ascii="仿宋_GB2312" w:hAnsi="仿宋_GB2312" w:eastAsia="仿宋_GB2312" w:cs="仿宋_GB2312"/>
          <w:b/>
          <w:sz w:val="32"/>
          <w:szCs w:val="32"/>
          <w:u w:val="none"/>
        </w:rPr>
      </w:pPr>
      <w:r>
        <w:rPr>
          <w:rFonts w:hint="eastAsia" w:ascii="仿宋_GB2312" w:hAnsi="仿宋_GB2312" w:eastAsia="仿宋_GB2312" w:cs="仿宋_GB2312"/>
          <w:b/>
          <w:sz w:val="32"/>
          <w:szCs w:val="32"/>
          <w:u w:val="none"/>
          <w:lang w:val="en-US" w:eastAsia="zh-CN"/>
        </w:rPr>
        <w:t>5.</w:t>
      </w:r>
      <w:r>
        <w:rPr>
          <w:rFonts w:hint="eastAsia" w:ascii="仿宋_GB2312" w:hAnsi="仿宋_GB2312" w:eastAsia="仿宋_GB2312" w:cs="仿宋_GB2312"/>
          <w:b/>
          <w:sz w:val="32"/>
          <w:szCs w:val="32"/>
          <w:u w:val="none"/>
        </w:rPr>
        <w:t>补助和奖励</w:t>
      </w:r>
    </w:p>
    <w:p w14:paraId="2C679C94">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5.1</w:t>
      </w:r>
      <w:r>
        <w:rPr>
          <w:rFonts w:hint="eastAsia" w:ascii="仿宋_GB2312" w:hAnsi="仿宋_GB2312" w:eastAsia="仿宋_GB2312" w:cs="仿宋_GB2312"/>
          <w:sz w:val="32"/>
          <w:szCs w:val="32"/>
          <w:u w:val="none"/>
        </w:rPr>
        <w:t>选择</w:t>
      </w:r>
      <w:r>
        <w:rPr>
          <w:rFonts w:hint="eastAsia" w:ascii="仿宋_GB2312" w:hAnsi="仿宋_GB2312" w:eastAsia="仿宋_GB2312" w:cs="仿宋_GB2312"/>
          <w:sz w:val="32"/>
          <w:szCs w:val="32"/>
          <w:u w:val="none"/>
          <w:lang w:eastAsia="zh-CN"/>
        </w:rPr>
        <w:t>房票安置</w:t>
      </w:r>
      <w:r>
        <w:rPr>
          <w:rFonts w:hint="eastAsia" w:ascii="仿宋_GB2312" w:hAnsi="仿宋_GB2312" w:eastAsia="仿宋_GB2312" w:cs="仿宋_GB2312"/>
          <w:sz w:val="32"/>
          <w:szCs w:val="32"/>
          <w:u w:val="none"/>
        </w:rPr>
        <w:t>的补助和奖励</w:t>
      </w:r>
    </w:p>
    <w:p w14:paraId="04AE4E11">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1</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被征收人选择</w:t>
      </w:r>
      <w:r>
        <w:rPr>
          <w:rFonts w:hint="eastAsia" w:ascii="仿宋_GB2312" w:hAnsi="仿宋_GB2312" w:eastAsia="仿宋_GB2312" w:cs="仿宋_GB2312"/>
          <w:sz w:val="32"/>
          <w:szCs w:val="32"/>
          <w:u w:val="none"/>
          <w:lang w:eastAsia="zh-CN"/>
        </w:rPr>
        <w:t>房票安置</w:t>
      </w:r>
      <w:r>
        <w:rPr>
          <w:rFonts w:hint="eastAsia" w:ascii="仿宋_GB2312" w:hAnsi="仿宋_GB2312" w:eastAsia="仿宋_GB2312" w:cs="仿宋_GB2312"/>
          <w:sz w:val="32"/>
          <w:szCs w:val="32"/>
          <w:u w:val="none"/>
        </w:rPr>
        <w:t>且在征收补偿方案确定的签约期限内签约并完成搬迁的，按被征收房屋市场评估价的20%给予补助。</w:t>
      </w:r>
    </w:p>
    <w:p w14:paraId="0214A640">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被征收人选择</w:t>
      </w:r>
      <w:r>
        <w:rPr>
          <w:rFonts w:hint="eastAsia" w:ascii="仿宋_GB2312" w:hAnsi="仿宋_GB2312" w:eastAsia="仿宋_GB2312" w:cs="仿宋_GB2312"/>
          <w:sz w:val="32"/>
          <w:szCs w:val="32"/>
          <w:u w:val="none"/>
          <w:lang w:eastAsia="zh-CN"/>
        </w:rPr>
        <w:t>房票安置</w:t>
      </w:r>
      <w:r>
        <w:rPr>
          <w:rFonts w:hint="eastAsia" w:ascii="仿宋_GB2312" w:hAnsi="仿宋_GB2312" w:eastAsia="仿宋_GB2312" w:cs="仿宋_GB2312"/>
          <w:sz w:val="32"/>
          <w:szCs w:val="32"/>
          <w:u w:val="none"/>
        </w:rPr>
        <w:t>且在征收补偿方案确定的提前签约时限内签订征收补偿协议并完成搬迁交房的，再按提前搬迁时段给予相应的奖励，奖励标准最高不超过被征收房屋市场评估价的20%，具体时间分段由实施单位制定。</w:t>
      </w:r>
    </w:p>
    <w:p w14:paraId="2ADD6D26">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被征收房屋建筑面积小于36㎡且在本城区</w:t>
      </w:r>
      <w:r>
        <w:rPr>
          <w:rFonts w:hint="eastAsia" w:ascii="仿宋_GB2312" w:hAnsi="仿宋_GB2312" w:eastAsia="仿宋_GB2312" w:cs="仿宋_GB2312"/>
          <w:sz w:val="32"/>
          <w:szCs w:val="32"/>
          <w:u w:val="none"/>
          <w:lang w:eastAsia="zh-CN"/>
        </w:rPr>
        <w:t>无其他</w:t>
      </w:r>
      <w:r>
        <w:rPr>
          <w:rFonts w:hint="eastAsia" w:ascii="仿宋_GB2312" w:hAnsi="仿宋_GB2312" w:eastAsia="仿宋_GB2312" w:cs="仿宋_GB2312"/>
          <w:sz w:val="32"/>
          <w:szCs w:val="32"/>
          <w:u w:val="none"/>
        </w:rPr>
        <w:t>住房的，按36㎡房屋市场评估价</w:t>
      </w:r>
      <w:r>
        <w:rPr>
          <w:rFonts w:hint="eastAsia" w:ascii="仿宋_GB2312" w:hAnsi="仿宋_GB2312" w:eastAsia="仿宋_GB2312" w:cs="仿宋_GB2312"/>
          <w:sz w:val="32"/>
          <w:szCs w:val="32"/>
          <w:u w:val="none"/>
          <w:lang w:eastAsia="zh-CN"/>
        </w:rPr>
        <w:t>依照规定分段</w:t>
      </w:r>
      <w:r>
        <w:rPr>
          <w:rFonts w:hint="eastAsia" w:ascii="仿宋_GB2312" w:hAnsi="仿宋_GB2312" w:eastAsia="仿宋_GB2312" w:cs="仿宋_GB2312"/>
          <w:sz w:val="32"/>
          <w:szCs w:val="32"/>
          <w:u w:val="none"/>
        </w:rPr>
        <w:t>给予补助</w:t>
      </w:r>
      <w:r>
        <w:rPr>
          <w:rFonts w:hint="eastAsia" w:ascii="仿宋_GB2312" w:hAnsi="仿宋_GB2312" w:eastAsia="仿宋_GB2312" w:cs="仿宋_GB2312"/>
          <w:sz w:val="32"/>
          <w:szCs w:val="32"/>
          <w:u w:val="none"/>
          <w:lang w:eastAsia="zh-CN"/>
        </w:rPr>
        <w:t>和奖励</w:t>
      </w:r>
      <w:r>
        <w:rPr>
          <w:rFonts w:hint="eastAsia" w:ascii="仿宋_GB2312" w:hAnsi="仿宋_GB2312" w:eastAsia="仿宋_GB2312" w:cs="仿宋_GB2312"/>
          <w:sz w:val="32"/>
          <w:szCs w:val="32"/>
          <w:u w:val="none"/>
        </w:rPr>
        <w:t>。</w:t>
      </w:r>
    </w:p>
    <w:p w14:paraId="293B1E29">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5.2</w:t>
      </w:r>
      <w:r>
        <w:rPr>
          <w:rFonts w:hint="eastAsia" w:ascii="仿宋_GB2312" w:hAnsi="仿宋_GB2312" w:eastAsia="仿宋_GB2312" w:cs="仿宋_GB2312"/>
          <w:sz w:val="32"/>
          <w:szCs w:val="32"/>
          <w:u w:val="none"/>
        </w:rPr>
        <w:t>提前搬迁奖励</w:t>
      </w:r>
    </w:p>
    <w:p w14:paraId="0F53F661">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在规定期限前签约并完成搬迁交房的被征收人按以下方法给予奖励：每提前一天签约并完成搬迁交房的，按每户每日200元奖励，最高奖励每户不超过12000元。</w:t>
      </w:r>
    </w:p>
    <w:p w14:paraId="4C2A362C">
      <w:pPr>
        <w:spacing w:line="560" w:lineRule="exact"/>
        <w:ind w:firstLine="643" w:firstLineChars="200"/>
        <w:rPr>
          <w:rFonts w:hint="eastAsia" w:ascii="仿宋_GB2312" w:hAnsi="仿宋_GB2312" w:eastAsia="仿宋_GB2312" w:cs="仿宋_GB2312"/>
          <w:b/>
          <w:sz w:val="32"/>
          <w:szCs w:val="32"/>
          <w:u w:val="none"/>
        </w:rPr>
      </w:pPr>
      <w:r>
        <w:rPr>
          <w:rFonts w:hint="eastAsia" w:ascii="仿宋_GB2312" w:hAnsi="仿宋_GB2312" w:eastAsia="仿宋_GB2312" w:cs="仿宋_GB2312"/>
          <w:b/>
          <w:sz w:val="32"/>
          <w:szCs w:val="32"/>
          <w:u w:val="none"/>
          <w:lang w:val="en-US" w:eastAsia="zh-CN"/>
        </w:rPr>
        <w:t>6.</w:t>
      </w:r>
      <w:r>
        <w:rPr>
          <w:rFonts w:hint="eastAsia" w:ascii="仿宋_GB2312" w:hAnsi="仿宋_GB2312" w:eastAsia="仿宋_GB2312" w:cs="仿宋_GB2312"/>
          <w:b/>
          <w:sz w:val="32"/>
          <w:szCs w:val="32"/>
          <w:u w:val="none"/>
        </w:rPr>
        <w:t>税费减免</w:t>
      </w:r>
    </w:p>
    <w:p w14:paraId="76C7A06D">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根据财政部、国家税务总局</w:t>
      </w:r>
      <w:r>
        <w:rPr>
          <w:rFonts w:hint="eastAsia" w:ascii="仿宋_GB2312" w:hAnsi="仿宋_GB2312" w:eastAsia="仿宋_GB2312" w:cs="仿宋_GB2312"/>
          <w:sz w:val="32"/>
          <w:szCs w:val="32"/>
          <w:u w:val="none"/>
          <w:lang w:eastAsia="zh-CN"/>
        </w:rPr>
        <w:t>《关于城镇房屋拆迁有关税收政策的通知》（财税〔</w:t>
      </w:r>
      <w:r>
        <w:rPr>
          <w:rFonts w:hint="eastAsia" w:ascii="仿宋_GB2312" w:hAnsi="仿宋_GB2312" w:eastAsia="仿宋_GB2312" w:cs="仿宋_GB2312"/>
          <w:sz w:val="32"/>
          <w:szCs w:val="32"/>
          <w:u w:val="none"/>
          <w:lang w:val="en-US" w:eastAsia="zh-CN"/>
        </w:rPr>
        <w:t>2005</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45号</w:t>
      </w:r>
      <w:r>
        <w:rPr>
          <w:rFonts w:hint="eastAsia" w:ascii="仿宋_GB2312" w:hAnsi="仿宋_GB2312" w:eastAsia="仿宋_GB2312" w:cs="仿宋_GB2312"/>
          <w:sz w:val="32"/>
          <w:szCs w:val="32"/>
          <w:u w:val="none"/>
          <w:lang w:eastAsia="zh-CN"/>
        </w:rPr>
        <w:t>）和《关于企业以售后回租方式进行融资等有关契税政策的通知》（财税〔</w:t>
      </w:r>
      <w:r>
        <w:rPr>
          <w:rFonts w:hint="eastAsia" w:ascii="仿宋_GB2312" w:hAnsi="仿宋_GB2312" w:eastAsia="仿宋_GB2312" w:cs="仿宋_GB2312"/>
          <w:sz w:val="32"/>
          <w:szCs w:val="32"/>
          <w:u w:val="none"/>
          <w:lang w:val="en-US" w:eastAsia="zh-CN"/>
        </w:rPr>
        <w:t>2012</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82号</w:t>
      </w:r>
      <w:r>
        <w:rPr>
          <w:rFonts w:hint="eastAsia" w:ascii="仿宋_GB2312" w:hAnsi="仿宋_GB2312" w:eastAsia="仿宋_GB2312" w:cs="仿宋_GB2312"/>
          <w:sz w:val="32"/>
          <w:szCs w:val="32"/>
          <w:u w:val="none"/>
          <w:lang w:eastAsia="zh-CN"/>
        </w:rPr>
        <w:t>）的</w:t>
      </w:r>
      <w:r>
        <w:rPr>
          <w:rFonts w:hint="eastAsia" w:ascii="仿宋_GB2312" w:hAnsi="仿宋_GB2312" w:eastAsia="仿宋_GB2312" w:cs="仿宋_GB2312"/>
          <w:sz w:val="32"/>
          <w:szCs w:val="32"/>
          <w:u w:val="none"/>
        </w:rPr>
        <w:t>有关规定，被征收人取得的</w:t>
      </w:r>
      <w:r>
        <w:rPr>
          <w:rFonts w:hint="eastAsia" w:ascii="仿宋_GB2312" w:hAnsi="仿宋_GB2312" w:eastAsia="仿宋_GB2312" w:cs="仿宋_GB2312"/>
          <w:sz w:val="32"/>
          <w:szCs w:val="32"/>
          <w:u w:val="none"/>
          <w:lang w:eastAsia="zh-CN"/>
        </w:rPr>
        <w:t>房票安置</w:t>
      </w:r>
      <w:r>
        <w:rPr>
          <w:rFonts w:hint="eastAsia" w:ascii="仿宋_GB2312" w:hAnsi="仿宋_GB2312" w:eastAsia="仿宋_GB2312" w:cs="仿宋_GB2312"/>
          <w:sz w:val="32"/>
          <w:szCs w:val="32"/>
          <w:u w:val="none"/>
        </w:rPr>
        <w:t>款免征个人所得税；重新购置住房的，对购房成交价格中相当于</w:t>
      </w:r>
      <w:r>
        <w:rPr>
          <w:rFonts w:hint="eastAsia" w:ascii="仿宋_GB2312" w:hAnsi="仿宋_GB2312" w:eastAsia="仿宋_GB2312" w:cs="仿宋_GB2312"/>
          <w:sz w:val="32"/>
          <w:szCs w:val="32"/>
          <w:u w:val="none"/>
          <w:lang w:eastAsia="zh-CN"/>
        </w:rPr>
        <w:t>房票安置</w:t>
      </w:r>
      <w:r>
        <w:rPr>
          <w:rFonts w:hint="eastAsia" w:ascii="仿宋_GB2312" w:hAnsi="仿宋_GB2312" w:eastAsia="仿宋_GB2312" w:cs="仿宋_GB2312"/>
          <w:sz w:val="32"/>
          <w:szCs w:val="32"/>
          <w:u w:val="none"/>
        </w:rPr>
        <w:t>款的部分免征契税。</w:t>
      </w:r>
    </w:p>
    <w:p w14:paraId="31B371E3">
      <w:pPr>
        <w:spacing w:line="560" w:lineRule="exact"/>
        <w:ind w:firstLine="643" w:firstLineChars="200"/>
        <w:rPr>
          <w:rFonts w:hint="eastAsia" w:ascii="仿宋_GB2312" w:hAnsi="仿宋_GB2312" w:eastAsia="仿宋_GB2312" w:cs="仿宋_GB2312"/>
          <w:b/>
          <w:sz w:val="32"/>
          <w:szCs w:val="32"/>
          <w:u w:val="none"/>
        </w:rPr>
      </w:pPr>
      <w:r>
        <w:rPr>
          <w:rFonts w:hint="eastAsia" w:ascii="仿宋_GB2312" w:hAnsi="仿宋_GB2312" w:eastAsia="仿宋_GB2312" w:cs="仿宋_GB2312"/>
          <w:b/>
          <w:sz w:val="32"/>
          <w:szCs w:val="32"/>
          <w:u w:val="none"/>
        </w:rPr>
        <w:t>（</w:t>
      </w:r>
      <w:r>
        <w:rPr>
          <w:rFonts w:hint="eastAsia" w:ascii="仿宋_GB2312" w:hAnsi="仿宋_GB2312" w:eastAsia="仿宋_GB2312" w:cs="仿宋_GB2312"/>
          <w:b/>
          <w:sz w:val="32"/>
          <w:szCs w:val="32"/>
          <w:u w:val="none"/>
          <w:lang w:eastAsia="zh-CN"/>
        </w:rPr>
        <w:t>二</w:t>
      </w:r>
      <w:r>
        <w:rPr>
          <w:rFonts w:hint="eastAsia" w:ascii="仿宋_GB2312" w:hAnsi="仿宋_GB2312" w:eastAsia="仿宋_GB2312" w:cs="仿宋_GB2312"/>
          <w:b/>
          <w:sz w:val="32"/>
          <w:szCs w:val="32"/>
          <w:u w:val="none"/>
        </w:rPr>
        <w:t>）征收设有抵押权的房屋</w:t>
      </w:r>
    </w:p>
    <w:p w14:paraId="6EB180BC">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1.抵押人和抵押权人应当重新设定担保或者达成债务清偿协议。</w:t>
      </w:r>
    </w:p>
    <w:p w14:paraId="0E672CBE">
      <w:pPr>
        <w:spacing w:line="560" w:lineRule="exact"/>
        <w:ind w:firstLine="640" w:firstLineChars="200"/>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u w:val="none"/>
        </w:rPr>
        <w:t>2.</w:t>
      </w:r>
      <w:r>
        <w:rPr>
          <w:rFonts w:hint="eastAsia" w:ascii="仿宋_GB2312" w:hAnsi="仿宋_GB2312" w:eastAsia="仿宋_GB2312" w:cs="仿宋_GB2312"/>
          <w:sz w:val="32"/>
          <w:szCs w:val="32"/>
          <w:highlight w:val="none"/>
          <w:u w:val="none"/>
        </w:rPr>
        <w:t>抵押人和抵押权人不能重新设定担保或者不能达成债务清偿协议的，对被征收人实行</w:t>
      </w:r>
      <w:r>
        <w:rPr>
          <w:rFonts w:hint="eastAsia" w:ascii="仿宋_GB2312" w:hAnsi="仿宋_GB2312" w:eastAsia="仿宋_GB2312" w:cs="仿宋_GB2312"/>
          <w:sz w:val="32"/>
          <w:szCs w:val="32"/>
          <w:highlight w:val="none"/>
          <w:u w:val="none"/>
          <w:lang w:eastAsia="zh-CN"/>
        </w:rPr>
        <w:t>房票安置，</w:t>
      </w:r>
      <w:r>
        <w:rPr>
          <w:rFonts w:hint="eastAsia" w:ascii="仿宋_GB2312" w:hAnsi="仿宋_GB2312" w:eastAsia="仿宋_GB2312" w:cs="仿宋_GB2312"/>
          <w:sz w:val="32"/>
          <w:szCs w:val="32"/>
          <w:highlight w:val="none"/>
          <w:u w:val="none"/>
        </w:rPr>
        <w:t>将补偿款</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房票、货币补偿款等</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向公证机构办理提存公证。</w:t>
      </w:r>
    </w:p>
    <w:p w14:paraId="7FF8247B">
      <w:pPr>
        <w:spacing w:line="560" w:lineRule="exact"/>
        <w:ind w:firstLine="643" w:firstLineChars="200"/>
        <w:rPr>
          <w:rFonts w:hint="eastAsia" w:ascii="仿宋_GB2312" w:hAnsi="仿宋_GB2312" w:eastAsia="仿宋_GB2312" w:cs="仿宋_GB2312"/>
          <w:b/>
          <w:sz w:val="32"/>
          <w:szCs w:val="32"/>
          <w:u w:val="none"/>
        </w:rPr>
      </w:pPr>
      <w:r>
        <w:rPr>
          <w:rFonts w:hint="eastAsia" w:ascii="仿宋_GB2312" w:hAnsi="仿宋_GB2312" w:eastAsia="仿宋_GB2312" w:cs="仿宋_GB2312"/>
          <w:b/>
          <w:sz w:val="32"/>
          <w:szCs w:val="32"/>
          <w:u w:val="none"/>
        </w:rPr>
        <w:t>（</w:t>
      </w:r>
      <w:r>
        <w:rPr>
          <w:rFonts w:hint="eastAsia" w:ascii="仿宋_GB2312" w:hAnsi="仿宋_GB2312" w:eastAsia="仿宋_GB2312" w:cs="仿宋_GB2312"/>
          <w:b/>
          <w:sz w:val="32"/>
          <w:szCs w:val="32"/>
          <w:u w:val="none"/>
          <w:lang w:val="en-US" w:eastAsia="zh-CN"/>
        </w:rPr>
        <w:t>三</w:t>
      </w:r>
      <w:r>
        <w:rPr>
          <w:rFonts w:hint="eastAsia" w:ascii="仿宋_GB2312" w:hAnsi="仿宋_GB2312" w:eastAsia="仿宋_GB2312" w:cs="仿宋_GB2312"/>
          <w:b/>
          <w:sz w:val="32"/>
          <w:szCs w:val="32"/>
          <w:u w:val="none"/>
        </w:rPr>
        <w:t>）征收附属物</w:t>
      </w:r>
      <w:r>
        <w:rPr>
          <w:rFonts w:hint="eastAsia" w:ascii="仿宋_GB2312" w:hAnsi="仿宋_GB2312" w:eastAsia="仿宋_GB2312" w:cs="仿宋_GB2312"/>
          <w:b/>
          <w:sz w:val="32"/>
          <w:szCs w:val="32"/>
          <w:u w:val="none"/>
          <w:lang w:eastAsia="zh-CN"/>
        </w:rPr>
        <w:t>及其他</w:t>
      </w:r>
    </w:p>
    <w:p w14:paraId="51427A2F">
      <w:pPr>
        <w:spacing w:line="560" w:lineRule="exact"/>
        <w:ind w:firstLine="640" w:firstLineChars="200"/>
        <w:rPr>
          <w:rFonts w:hint="eastAsia" w:ascii="仿宋" w:hAnsi="仿宋" w:eastAsia="仿宋" w:cs="仿宋"/>
          <w:sz w:val="32"/>
          <w:szCs w:val="32"/>
          <w:u w:val="none"/>
        </w:rPr>
      </w:pPr>
      <w:r>
        <w:rPr>
          <w:rFonts w:hint="eastAsia" w:ascii="仿宋_GB2312" w:hAnsi="仿宋_GB2312" w:eastAsia="仿宋_GB2312" w:cs="仿宋_GB2312"/>
          <w:sz w:val="32"/>
          <w:szCs w:val="32"/>
          <w:u w:val="none"/>
        </w:rPr>
        <w:t>附属物补偿按《南昌县县城规划控制区集体土地上房屋及附属物征收补偿标准》（南政发〔2012〕7号文件）执行。</w:t>
      </w:r>
    </w:p>
    <w:p w14:paraId="50BA6624">
      <w:pPr>
        <w:spacing w:line="560" w:lineRule="exact"/>
        <w:ind w:firstLine="640" w:firstLineChars="200"/>
        <w:rPr>
          <w:rFonts w:hint="eastAsia" w:ascii="黑体" w:hAnsi="黑体" w:eastAsia="黑体" w:cs="Times New Roman"/>
          <w:sz w:val="32"/>
          <w:szCs w:val="32"/>
          <w:u w:val="none"/>
          <w:lang w:val="en-US" w:eastAsia="zh-CN"/>
        </w:rPr>
      </w:pPr>
      <w:r>
        <w:rPr>
          <w:rFonts w:hint="eastAsia" w:ascii="黑体" w:hAnsi="黑体" w:eastAsia="黑体" w:cs="Times New Roman"/>
          <w:sz w:val="32"/>
          <w:szCs w:val="32"/>
          <w:u w:val="none"/>
          <w:lang w:val="en-US" w:eastAsia="zh-CN"/>
        </w:rPr>
        <w:t>五、房地产价格评估机构的选定</w:t>
      </w:r>
    </w:p>
    <w:p w14:paraId="50EC3B1C">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1.</w:t>
      </w:r>
      <w:r>
        <w:rPr>
          <w:rFonts w:hint="eastAsia" w:ascii="仿宋_GB2312" w:hAnsi="仿宋_GB2312" w:eastAsia="仿宋_GB2312" w:cs="仿宋_GB2312"/>
          <w:sz w:val="32"/>
          <w:szCs w:val="32"/>
          <w:u w:val="none"/>
        </w:rPr>
        <w:t>房地产评估机构由被征收人协商选定；协商不成的，由房屋征收部门召集不少于三分之二的被征收人按照少数服从多数的原则投票决定；如在征收部门规定的时间内，没有三分之二的被征收人参与投票或没有评估机构可以获得简单多数票，采取抽签方式随机选定确定。评估机构应当独立、客观、公正地开展房屋征收评估</w:t>
      </w:r>
      <w:r>
        <w:rPr>
          <w:rFonts w:hint="eastAsia" w:ascii="仿宋_GB2312" w:hAnsi="仿宋_GB2312" w:eastAsia="仿宋_GB2312" w:cs="仿宋_GB2312"/>
          <w:sz w:val="32"/>
          <w:szCs w:val="32"/>
          <w:u w:val="none"/>
          <w:lang w:eastAsia="zh-CN"/>
        </w:rPr>
        <w:t>工作</w:t>
      </w:r>
      <w:r>
        <w:rPr>
          <w:rFonts w:hint="eastAsia" w:ascii="仿宋_GB2312" w:hAnsi="仿宋_GB2312" w:eastAsia="仿宋_GB2312" w:cs="仿宋_GB2312"/>
          <w:sz w:val="32"/>
          <w:szCs w:val="32"/>
          <w:u w:val="none"/>
        </w:rPr>
        <w:t>，任何单位和个人不得干预。</w:t>
      </w:r>
    </w:p>
    <w:p w14:paraId="6A000A5F">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当事人对评估确定的被征收房屋价值有异议的，可以通过征收</w:t>
      </w:r>
      <w:r>
        <w:rPr>
          <w:rFonts w:hint="eastAsia" w:ascii="仿宋_GB2312" w:hAnsi="仿宋_GB2312" w:eastAsia="仿宋_GB2312" w:cs="仿宋_GB2312"/>
          <w:sz w:val="32"/>
          <w:szCs w:val="32"/>
          <w:u w:val="none"/>
          <w:lang w:eastAsia="zh-CN"/>
        </w:rPr>
        <w:t>实施单位或征收部门</w:t>
      </w:r>
      <w:r>
        <w:rPr>
          <w:rFonts w:hint="eastAsia" w:ascii="仿宋_GB2312" w:hAnsi="仿宋_GB2312" w:eastAsia="仿宋_GB2312" w:cs="仿宋_GB2312"/>
          <w:sz w:val="32"/>
          <w:szCs w:val="32"/>
          <w:u w:val="none"/>
        </w:rPr>
        <w:t>书面向房地产价格评估机构申请复核评估。对复核评估结果有异议的，可以通过征收</w:t>
      </w:r>
      <w:r>
        <w:rPr>
          <w:rFonts w:hint="eastAsia" w:ascii="仿宋_GB2312" w:hAnsi="仿宋_GB2312" w:eastAsia="仿宋_GB2312" w:cs="仿宋_GB2312"/>
          <w:sz w:val="32"/>
          <w:szCs w:val="32"/>
          <w:u w:val="none"/>
          <w:lang w:eastAsia="zh-CN"/>
        </w:rPr>
        <w:t>实施单位或征收部门</w:t>
      </w:r>
      <w:r>
        <w:rPr>
          <w:rFonts w:hint="eastAsia" w:ascii="仿宋_GB2312" w:hAnsi="仿宋_GB2312" w:eastAsia="仿宋_GB2312" w:cs="仿宋_GB2312"/>
          <w:sz w:val="32"/>
          <w:szCs w:val="32"/>
          <w:u w:val="none"/>
        </w:rPr>
        <w:t>书面向房地产价格评估专家委员会申请鉴定。书面申请中应说明异议理由。</w:t>
      </w:r>
    </w:p>
    <w:p w14:paraId="1954574A">
      <w:pPr>
        <w:spacing w:line="560" w:lineRule="exact"/>
        <w:ind w:firstLine="640" w:firstLineChars="200"/>
        <w:rPr>
          <w:rFonts w:hint="eastAsia" w:ascii="黑体" w:hAnsi="黑体" w:eastAsia="黑体" w:cs="Times New Roman"/>
          <w:sz w:val="32"/>
          <w:szCs w:val="32"/>
          <w:u w:val="none"/>
          <w:lang w:val="en-US" w:eastAsia="zh-CN"/>
        </w:rPr>
      </w:pPr>
      <w:r>
        <w:rPr>
          <w:rFonts w:hint="eastAsia" w:ascii="黑体" w:hAnsi="黑体" w:eastAsia="黑体" w:cs="Times New Roman"/>
          <w:sz w:val="32"/>
          <w:szCs w:val="32"/>
          <w:u w:val="none"/>
          <w:lang w:val="en-US" w:eastAsia="zh-CN"/>
        </w:rPr>
        <w:t>六、其他规定</w:t>
      </w:r>
    </w:p>
    <w:p w14:paraId="29DFEF7A">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1.</w:t>
      </w:r>
      <w:r>
        <w:rPr>
          <w:rFonts w:hint="eastAsia" w:ascii="仿宋_GB2312" w:hAnsi="仿宋_GB2312" w:eastAsia="仿宋_GB2312" w:cs="仿宋_GB2312"/>
          <w:sz w:val="32"/>
          <w:szCs w:val="32"/>
          <w:u w:val="none"/>
        </w:rPr>
        <w:t>本方案未尽事项，按照国家、省、市、县国有土地上房屋征收有关规定办理。</w:t>
      </w:r>
    </w:p>
    <w:p w14:paraId="26118BEE">
      <w:pPr>
        <w:spacing w:line="560" w:lineRule="exact"/>
        <w:ind w:firstLine="640" w:firstLineChars="200"/>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被征收人在与房屋征收部门签订房屋征收补偿安置协议前，应当把《土地使用证》《房屋所有权证》《不动产权证》及有关证照的</w:t>
      </w:r>
      <w:r>
        <w:rPr>
          <w:rFonts w:hint="eastAsia" w:ascii="仿宋_GB2312" w:hAnsi="仿宋_GB2312" w:eastAsia="仿宋_GB2312" w:cs="仿宋_GB2312"/>
          <w:sz w:val="32"/>
          <w:szCs w:val="32"/>
          <w:highlight w:val="none"/>
          <w:u w:val="none"/>
          <w:lang w:val="en-US" w:eastAsia="zh-CN"/>
        </w:rPr>
        <w:t>原件及</w:t>
      </w:r>
      <w:r>
        <w:rPr>
          <w:rFonts w:hint="eastAsia" w:ascii="仿宋_GB2312" w:hAnsi="仿宋_GB2312" w:eastAsia="仿宋_GB2312" w:cs="仿宋_GB2312"/>
          <w:sz w:val="32"/>
          <w:szCs w:val="32"/>
          <w:highlight w:val="none"/>
          <w:u w:val="none"/>
        </w:rPr>
        <w:t>复印件</w:t>
      </w:r>
      <w:r>
        <w:rPr>
          <w:rFonts w:hint="eastAsia" w:ascii="仿宋_GB2312" w:hAnsi="仿宋_GB2312" w:eastAsia="仿宋_GB2312" w:cs="仿宋_GB2312"/>
          <w:sz w:val="32"/>
          <w:szCs w:val="32"/>
          <w:u w:val="none"/>
        </w:rPr>
        <w:t>交给征收实施单位。</w:t>
      </w:r>
    </w:p>
    <w:p w14:paraId="6E034F6C">
      <w:pPr>
        <w:spacing w:line="560" w:lineRule="exact"/>
        <w:ind w:firstLine="640" w:firstLineChars="200"/>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w:t>
      </w:r>
      <w:r>
        <w:rPr>
          <w:rFonts w:hint="eastAsia" w:ascii="仿宋_GB2312" w:hAnsi="仿宋_GB2312" w:eastAsia="仿宋_GB2312" w:cs="仿宋_GB2312"/>
          <w:sz w:val="32"/>
          <w:szCs w:val="32"/>
          <w:u w:val="none"/>
        </w:rPr>
        <w:t>被征收人签订房屋征收补偿安置协议后应在协议约定期限内完成搬迁的，并将房产证、土地证、不动产权证原件、钥匙</w:t>
      </w:r>
      <w:r>
        <w:rPr>
          <w:rFonts w:hint="eastAsia" w:ascii="仿宋_GB2312" w:hAnsi="仿宋_GB2312" w:eastAsia="仿宋_GB2312" w:cs="仿宋_GB2312"/>
          <w:sz w:val="32"/>
          <w:szCs w:val="32"/>
          <w:u w:val="none"/>
          <w:lang w:eastAsia="zh-CN"/>
        </w:rPr>
        <w:t>及其他</w:t>
      </w:r>
      <w:r>
        <w:rPr>
          <w:rFonts w:hint="eastAsia" w:ascii="仿宋_GB2312" w:hAnsi="仿宋_GB2312" w:eastAsia="仿宋_GB2312" w:cs="仿宋_GB2312"/>
          <w:sz w:val="32"/>
          <w:szCs w:val="32"/>
          <w:u w:val="none"/>
        </w:rPr>
        <w:t>必要材料交给征收实施单位。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NDU3NDI1NzcwZTM4MDAwNzBhOTU3N2MyMDJlYzcifQ=="/>
  </w:docVars>
  <w:rsids>
    <w:rsidRoot w:val="0E7E1975"/>
    <w:rsid w:val="0730075A"/>
    <w:rsid w:val="0E7E1975"/>
    <w:rsid w:val="3D2B7198"/>
    <w:rsid w:val="3ECE5ADB"/>
    <w:rsid w:val="42057598"/>
    <w:rsid w:val="46E55F64"/>
    <w:rsid w:val="49D41453"/>
    <w:rsid w:val="50D53BE4"/>
    <w:rsid w:val="579C7072"/>
    <w:rsid w:val="5C871CD9"/>
    <w:rsid w:val="70845F27"/>
    <w:rsid w:val="73334651"/>
    <w:rsid w:val="7EBD91E9"/>
    <w:rsid w:val="7ECF678E"/>
    <w:rsid w:val="DB9CE56D"/>
    <w:rsid w:val="F97BAA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Plain Text"/>
    <w:basedOn w:val="1"/>
    <w:autoRedefine/>
    <w:qFormat/>
    <w:uiPriority w:val="0"/>
    <w:rPr>
      <w:rFonts w:ascii="宋体" w:hAnsi="Courier New"/>
      <w:szCs w:val="21"/>
    </w:r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3969</Words>
  <Characters>4100</Characters>
  <Lines>0</Lines>
  <Paragraphs>0</Paragraphs>
  <TotalTime>15</TotalTime>
  <ScaleCrop>false</ScaleCrop>
  <LinksUpToDate>false</LinksUpToDate>
  <CharactersWithSpaces>4100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2024-08-27T01:34:00Z</dcterms:created>
  <dc:creator>眼碰回</dc:creator>
  <cp:lastModifiedBy>zfbz</cp:lastModifiedBy>
  <cp:lastPrinted>2025-08-04T17:32:36Z</cp:lastPrinted>
  <dcterms:modified xsi:type="dcterms:W3CDTF">2025-08-04T17:42:38Z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D1D16F9984EF6A4B8E809068933D95A3_43</vt:lpwstr>
  </property>
  <property fmtid="{D5CDD505-2E9C-101B-9397-08002B2CF9AE}" pid="4" name="KSOTemplateDocerSaveRecord">
    <vt:lpwstr>eyJoZGlkIjoiOTliOWRkZWRlZTIwYjQwNmY2NDAxZWUxODAyZDU1YWYiLCJ1c2VySWQiOiI5MTA3NDk1ODgifQ==</vt:lpwstr>
  </property>
</Properties>
</file>