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color w:val="000000"/>
          <w:kern w:val="0"/>
          <w:sz w:val="44"/>
          <w:szCs w:val="44"/>
        </w:rPr>
        <w:t>2020年度部门项目支出绩效自评情况汇表</w:t>
      </w:r>
    </w:p>
    <w:p>
      <w:pPr>
        <w:jc w:val="left"/>
        <w:rPr>
          <w:rFonts w:hint="eastAsia" w:ascii="黑体" w:hAnsi="黑体" w:eastAsia="黑体" w:cs="宋体"/>
          <w:color w:val="000000"/>
          <w:kern w:val="0"/>
          <w:sz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主管部门（盖章）：                                        单位：万元</w:t>
      </w:r>
    </w:p>
    <w:tbl>
      <w:tblPr>
        <w:tblStyle w:val="2"/>
        <w:tblpPr w:leftFromText="180" w:rightFromText="180" w:vertAnchor="text" w:horzAnchor="page" w:tblpX="1859" w:tblpY="168"/>
        <w:tblOverlap w:val="never"/>
        <w:tblW w:w="49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08"/>
        <w:gridCol w:w="1620"/>
        <w:gridCol w:w="1209"/>
        <w:gridCol w:w="1209"/>
        <w:gridCol w:w="817"/>
        <w:gridCol w:w="946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7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 xml:space="preserve"> 序号</w:t>
            </w:r>
          </w:p>
        </w:tc>
        <w:tc>
          <w:tcPr>
            <w:tcW w:w="7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预算单位</w:t>
            </w:r>
          </w:p>
        </w:tc>
        <w:tc>
          <w:tcPr>
            <w:tcW w:w="9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2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56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全年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执行数</w:t>
            </w:r>
          </w:p>
        </w:tc>
        <w:tc>
          <w:tcPr>
            <w:tcW w:w="546" w:type="pct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项目资金绩效自评得分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71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年初</w:t>
            </w:r>
          </w:p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年中追加数/追减数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564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双拥基金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708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60岁参战人员补助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460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441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自谋职业安置、自主就业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600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492.75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退役士兵安置生活费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45.452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“两参”人员门诊补助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2.11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就业创业、帮扶解困、信访维稳、购买服务、褒扬纪念、信息化建设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200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“两参”人员生活补助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71.28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71.28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44.46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南昌县退役军人事务局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社保接续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1000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899.9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59" w:type="pct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开展绩效自评项目合计</w:t>
            </w:r>
          </w:p>
        </w:tc>
        <w:tc>
          <w:tcPr>
            <w:tcW w:w="72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4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自评价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546" w:type="pct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2020年部门项目支出总额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21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部门项目总个数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财政业务科室审核意见（盖章）：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20"/>
        </w:rPr>
      </w:pPr>
    </w:p>
    <w:p>
      <w:pPr>
        <w:ind w:firstLine="400" w:firstLineChars="2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 xml:space="preserve">注：1、本表所涉及的项目既包含部门预算所有项目资金，也包含追加的各项专项资金；                </w:t>
      </w:r>
    </w:p>
    <w:p>
      <w:pPr>
        <w:ind w:firstLine="800" w:firstLineChars="4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>2、如该项目属于部门本级项目，预算单位则填写部门本级名称；</w:t>
      </w:r>
      <w:r>
        <w:rPr>
          <w:rFonts w:hint="eastAsia" w:ascii="黑体" w:eastAsia="黑体"/>
          <w:color w:val="000000"/>
          <w:sz w:val="20"/>
        </w:rPr>
        <w:tab/>
      </w:r>
      <w:r>
        <w:rPr>
          <w:rFonts w:hint="eastAsia" w:ascii="黑体" w:eastAsia="黑体"/>
          <w:color w:val="000000"/>
          <w:sz w:val="20"/>
        </w:rPr>
        <w:tab/>
      </w:r>
    </w:p>
    <w:p>
      <w:pPr>
        <w:ind w:firstLine="800" w:firstLineChars="400"/>
        <w:rPr>
          <w:rFonts w:hint="eastAsia" w:ascii="黑体" w:eastAsia="黑体"/>
          <w:color w:val="000000"/>
          <w:sz w:val="20"/>
        </w:rPr>
      </w:pPr>
      <w:r>
        <w:rPr>
          <w:rFonts w:hint="eastAsia" w:ascii="黑体" w:eastAsia="黑体"/>
          <w:color w:val="000000"/>
          <w:sz w:val="20"/>
        </w:rPr>
        <w:t>3、本表中空白表格栏行数可自行增减，项目过多可续页；</w:t>
      </w:r>
      <w:r>
        <w:rPr>
          <w:rFonts w:hint="eastAsia" w:ascii="黑体" w:eastAsia="黑体"/>
          <w:color w:val="000000"/>
          <w:sz w:val="20"/>
        </w:rPr>
        <w:tab/>
      </w:r>
      <w:r>
        <w:rPr>
          <w:rFonts w:hint="eastAsia" w:ascii="黑体" w:eastAsia="黑体"/>
          <w:color w:val="000000"/>
          <w:sz w:val="20"/>
        </w:rPr>
        <w:tab/>
      </w:r>
      <w:r>
        <w:rPr>
          <w:rFonts w:hint="eastAsia" w:ascii="黑体" w:eastAsia="黑体"/>
          <w:color w:val="000000"/>
          <w:sz w:val="20"/>
        </w:rPr>
        <w:tab/>
      </w:r>
      <w:r>
        <w:rPr>
          <w:rFonts w:hint="eastAsia" w:ascii="黑体" w:eastAsia="黑体"/>
          <w:color w:val="000000"/>
          <w:sz w:val="20"/>
        </w:rPr>
        <w:tab/>
      </w:r>
      <w:r>
        <w:rPr>
          <w:rFonts w:hint="eastAsia" w:ascii="黑体" w:eastAsia="黑体"/>
          <w:color w:val="000000"/>
          <w:sz w:val="20"/>
        </w:rPr>
        <w:tab/>
      </w:r>
    </w:p>
    <w:p>
      <w:pPr>
        <w:ind w:firstLine="800" w:firstLineChars="400"/>
      </w:pPr>
      <w:r>
        <w:rPr>
          <w:rFonts w:hint="eastAsia" w:ascii="黑体" w:eastAsia="黑体"/>
          <w:color w:val="000000"/>
          <w:sz w:val="20"/>
        </w:rPr>
        <w:t>4、财政业务科室对项目数量的完整性及项目资金的准确性进行审核，如属实，请盖章。</w:t>
      </w:r>
      <w:r>
        <w:rPr>
          <w:rFonts w:hint="eastAsia" w:ascii="黑体" w:eastAsia="黑体"/>
          <w:color w:val="000000"/>
          <w:sz w:val="20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82E47"/>
    <w:rsid w:val="321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2022-01-13T06:58:00Z</dcterms:created>
  <dc:creator>县退役军人事务局</dc:creator>
  <cp:lastModifiedBy>县退役军人事务局</cp:lastModifiedBy>
  <dcterms:modified xsi:type="dcterms:W3CDTF">2022-01-13T07:02:56Z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A40E819DC5A345CD8346112ABCC100F2</vt:lpwstr>
  </property>
</Properties>
</file>